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534" w:rsidRPr="001F70B6" w:rsidRDefault="00B42534" w:rsidP="00DD6E5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lang w:val="en-GB"/>
        </w:rPr>
      </w:pPr>
      <w:r w:rsidRPr="001F70B6">
        <w:rPr>
          <w:rFonts w:ascii="Times New Roman" w:hAnsi="Times New Roman" w:cs="Times New Roman"/>
          <w:b/>
          <w:sz w:val="20"/>
          <w:szCs w:val="20"/>
          <w:lang w:val="en-GB"/>
        </w:rPr>
        <w:t xml:space="preserve">Returnstar IQ </w:t>
      </w:r>
      <w:r w:rsidR="00E74809" w:rsidRPr="001F70B6">
        <w:rPr>
          <w:rFonts w:ascii="Times New Roman" w:hAnsi="Times New Roman" w:cs="Times New Roman"/>
          <w:b/>
          <w:sz w:val="20"/>
          <w:szCs w:val="20"/>
          <w:lang w:val="en-GB"/>
        </w:rPr>
        <w:t>Touch LE0</w:t>
      </w:r>
      <w:r w:rsidR="00887603" w:rsidRPr="001F70B6">
        <w:rPr>
          <w:rFonts w:ascii="Times New Roman" w:hAnsi="Times New Roman" w:cs="Times New Roman"/>
          <w:b/>
          <w:sz w:val="20"/>
          <w:szCs w:val="20"/>
          <w:lang w:val="en-GB"/>
        </w:rPr>
        <w:t>7</w:t>
      </w:r>
      <w:r w:rsidR="00E74809" w:rsidRPr="001F70B6">
        <w:rPr>
          <w:rFonts w:ascii="Times New Roman" w:hAnsi="Times New Roman" w:cs="Times New Roman"/>
          <w:b/>
          <w:sz w:val="20"/>
          <w:szCs w:val="20"/>
          <w:lang w:val="en-GB"/>
        </w:rPr>
        <w:t>5MD (Mod J 4K)</w:t>
      </w:r>
    </w:p>
    <w:p w:rsidR="00B42534" w:rsidRPr="001F70B6" w:rsidRDefault="00B42534" w:rsidP="00DD6E53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val="en-GB"/>
        </w:rPr>
      </w:pPr>
    </w:p>
    <w:p w:rsidR="00B42534" w:rsidRPr="00417A02" w:rsidRDefault="00B42534" w:rsidP="00B42534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>Parametry techniczne</w:t>
      </w:r>
    </w:p>
    <w:tbl>
      <w:tblPr>
        <w:tblStyle w:val="Tabela-Siatka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10064"/>
      </w:tblGrid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pStyle w:val="Akapitzlis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b/>
                <w:sz w:val="20"/>
                <w:szCs w:val="20"/>
              </w:rPr>
              <w:t>Parametr obowiązkowy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88760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Wielkość monitora: min. </w:t>
            </w:r>
            <w:r w:rsidR="008876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5” (format obrazu 16:9).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Rozdzielczość monitora: min. 3840 x 2160 (4K)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64" w:type="dxa"/>
            <w:vAlign w:val="center"/>
          </w:tcPr>
          <w:p w:rsidR="00B42534" w:rsidRPr="0070739A" w:rsidRDefault="0070739A" w:rsidP="0070739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Jasność matrycy: min. 400 cd / m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kontrast: min. 5000:1, czas reakcji matrycy (typowy): max 5 ms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Żywotność podświetlenia matrycy: min. 50000 godzin.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Głośniki: min. 2 x 10W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Wejścia: min. 2 x HDMI, min. 1 x VGA, min. 1 x audio, min. 2 x USB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Wyjścia: min. 1 x VGA, min. 1 x wyjście słuchawkowe, min. 1 x SPDIF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70739A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Wbudowany system operacyjny monitora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min. Android 5.0, min. 4-rdzeniowy procesor, min. 2 GB RAM, min. 4 GB wbudowanej pamięci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obsługa sieci bezprzewodowej </w:t>
            </w:r>
            <w:r w:rsidR="00A71AA9">
              <w:rPr>
                <w:rFonts w:ascii="Times New Roman" w:hAnsi="Times New Roman" w:cs="Times New Roman"/>
                <w:sz w:val="20"/>
                <w:szCs w:val="20"/>
              </w:rPr>
              <w:t>Wi-Fi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, dotykowy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interfejs OSD w języku polskim,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funkcja notowania na ekranie na każdym obrazie (z każdego źródła) i zapisanie w celu późniejszego wyświetlenia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B1294" w:rsidRPr="003B1294">
              <w:rPr>
                <w:rFonts w:ascii="Times New Roman" w:hAnsi="Times New Roman" w:cs="Times New Roman"/>
                <w:sz w:val="20"/>
                <w:szCs w:val="20"/>
              </w:rPr>
              <w:t>możliwość korzystania z monitora jako białej tablicy bez potrzeby włączania komputera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OPS lub zewnętrznego.</w:t>
            </w:r>
          </w:p>
        </w:tc>
      </w:tr>
      <w:tr w:rsidR="0070739A" w:rsidRPr="00417A02" w:rsidTr="001F70B6">
        <w:tc>
          <w:tcPr>
            <w:tcW w:w="568" w:type="dxa"/>
            <w:vAlign w:val="center"/>
          </w:tcPr>
          <w:p w:rsidR="0070739A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70739A" w:rsidRDefault="0070739A" w:rsidP="007220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Komputer OPS: system operacyjny min. Windows 10,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procesor osiągający wydajność PassMark min. </w:t>
            </w:r>
            <w:r w:rsidR="0072207D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00 pkt, min. 4GB RAM, min. 500GB HDD, sieć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 xml:space="preserve"> przewodowa RJ45 (GBLAN)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>sieć bezprzewodowa min. 802.11n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(zewnętrzna antena)</w:t>
            </w:r>
            <w:r w:rsidR="007435FC">
              <w:rPr>
                <w:rFonts w:ascii="Times New Roman" w:hAnsi="Times New Roman" w:cs="Times New Roman"/>
                <w:sz w:val="20"/>
                <w:szCs w:val="20"/>
              </w:rPr>
              <w:t>, min. 4 zł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ącza USB (w tym min. 2 USB 3.0), dodatkowe wyjścia obrazu (niezależne od połączenia z monitorem): min. 1 x HDMI i min. 1 x VGA oraz min. 1 wyjście audio, głośność komputera OPS poniżej 40 dB.</w:t>
            </w:r>
          </w:p>
        </w:tc>
      </w:tr>
      <w:tr w:rsidR="00466278" w:rsidRPr="00417A02" w:rsidTr="001F70B6">
        <w:tc>
          <w:tcPr>
            <w:tcW w:w="568" w:type="dxa"/>
            <w:vAlign w:val="center"/>
          </w:tcPr>
          <w:p w:rsidR="00466278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0064" w:type="dxa"/>
            <w:vAlign w:val="center"/>
          </w:tcPr>
          <w:p w:rsidR="00466278" w:rsidRDefault="00466278" w:rsidP="0046627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Monitor musi umożliwiać podłączenie zewnętrznego komputera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użytkownika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(niezależnego od OPS) wraz z pełną obsługą dotyku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min. 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 xml:space="preserve">dla systemów </w:t>
            </w:r>
            <w:r w:rsidR="0015410F" w:rsidRPr="00417A02">
              <w:rPr>
                <w:rFonts w:ascii="Times New Roman" w:hAnsi="Times New Roman" w:cs="Times New Roman"/>
                <w:sz w:val="20"/>
                <w:szCs w:val="20"/>
              </w:rPr>
              <w:t>MS Windows 7/8/10</w:t>
            </w:r>
            <w:r w:rsidR="0015410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4662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0064" w:type="dxa"/>
            <w:vAlign w:val="center"/>
          </w:tcPr>
          <w:p w:rsidR="00B42534" w:rsidRPr="00417A02" w:rsidRDefault="004E1B0E" w:rsidP="004E1B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Gwarancja na monitor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min. </w:t>
            </w:r>
            <w:r w:rsidR="0028055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B42534" w:rsidRPr="008209E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lat</w:t>
            </w:r>
            <w:r w:rsidR="00B4253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805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Obsługa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min. dziesięciu jednocze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snych dotknięć umożliwia pracę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kilku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użytkowników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na raz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z materiałem interaktywnym na </w:t>
            </w:r>
            <w:r w:rsidR="00280556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wykorzystując dołączone pisaki, inne przedmioty lub swoje palce do pisania i do wykonywania gestów.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 xml:space="preserve"> Dokładność dotyku min. 1 mm.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466278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gestów wielodotyku: dotknięcie obiektu w dwóch punktach i obracanie punktów dotyku wokół środka – obracanie obiektu, dotknięcie obiektu w dwóch punktach i oddalanie lub przybliżanie punktów dotyku – zwiększanie i zmniejszanie obiektu.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Autoryzowany przez Producenta serwis na ternie Polski.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1E5A76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0064" w:type="dxa"/>
            <w:vAlign w:val="center"/>
          </w:tcPr>
          <w:p w:rsidR="00B42534" w:rsidRPr="00417A02" w:rsidRDefault="001E5A76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Wymagane dostarczenie o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>programowani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="00466278">
              <w:rPr>
                <w:rFonts w:ascii="Times New Roman" w:hAnsi="Times New Roman" w:cs="Times New Roman"/>
                <w:sz w:val="20"/>
                <w:szCs w:val="20"/>
              </w:rPr>
              <w:t xml:space="preserve"> producenta monitora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w p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olsk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iej 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>wersj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B42534"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językow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ej.</w:t>
            </w:r>
          </w:p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Współpraca z systemami operacyjnymi: min. MS Windows 7/8/10.</w:t>
            </w:r>
          </w:p>
          <w:p w:rsidR="00B42534" w:rsidRPr="00417A02" w:rsidRDefault="00B42534" w:rsidP="00417A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Bezpłatna  aktualizacja oprogramowania przez okres min. 3 lat.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Organizacja okna programu na wzór popularnych programów do edycji tekstu, arkuszy kalkulacyjnych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asek menu tekstowego, pasek narzędzi w postaci ikon, pasek tytułu okna, ikony minimalizuj, maksymalizuj i zamknij okno, paski przewijania poziomego i pionowego dla menu narzędziowych oraz obszar roboczy okna.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Formatowanie wpisanego lub wklejonego tekstu.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wstawiania pól tekstowych oraz rozpoznawanie pisma odręcznego w języku polskim.</w:t>
            </w:r>
          </w:p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tabel i ich formatowanie (zmiana wielkości komórek, tła komórek, zmiana linii tabeli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Narzędzie rysowania linii i gotowych tabeli.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c)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Wstawianie obiektów z wewnętrznej bazy programu obsługującego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np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O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brazów, animacji, gotowych szablonów, obiektów flash).</w:t>
            </w:r>
          </w:p>
          <w:p w:rsidR="00B42534" w:rsidRPr="00417A02" w:rsidRDefault="00B42534" w:rsidP="00F8194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Wbudowana w oprogramowanie baza obiektów, przynajmniej 1000 obiektów edukacyjnych z zakresu różnych przedmiotów szkolnych.</w:t>
            </w:r>
          </w:p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Regulacja stopnia przeźroczystości obiektów.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d)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Wypełnianie zamkniętych kształtów kolorem, gradientem, wzorem i wybranym plikiem graficznym. Grupowanie i rozgrupowywanie obiektów graficznych. Obracanie, przesuwanie i zmiana rozmiaru obiektów, notatek.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e)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tabs>
                <w:tab w:val="right" w:pos="8536"/>
              </w:tabs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Możliwość dodawania nowych slajdów, usuwania i edycji kolejności slajdów.</w:t>
            </w:r>
          </w:p>
          <w:p w:rsidR="00B42534" w:rsidRPr="00417A02" w:rsidRDefault="00B42534" w:rsidP="00D54FB1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Porządkowanie kolejności stron poprzez mechanizm przeciągnij i upuść. </w:t>
            </w:r>
          </w:p>
          <w:p w:rsidR="00B42534" w:rsidRPr="00417A02" w:rsidRDefault="00B42534" w:rsidP="00DE0ABB">
            <w:pPr>
              <w:tabs>
                <w:tab w:val="right" w:pos="8536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Przenoszenie poprzez mechanizm przeciągnij i upuść obiektów miedzy stronami w oprogramowaniu </w:t>
            </w:r>
            <w:r w:rsidR="00DE0A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417A0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ab/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f)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Modyfikowanie zawartej w oprogramowaniu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bazy obiektów poprzez dodawanie własnych obiektów oraz </w:t>
            </w:r>
            <w:bookmarkStart w:id="0" w:name="_GoBack"/>
            <w:bookmarkEnd w:id="0"/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porządkowanie ich w drzewiastej strukturze katalogów i podkatalogów.</w:t>
            </w:r>
          </w:p>
          <w:p w:rsidR="00B42534" w:rsidRPr="00417A02" w:rsidRDefault="00B42534" w:rsidP="00DE0AB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Proste wstawianie zewnętrznych plików graficznych zapisanych w innych aplikacjach poprzez mechanizm przeciągnij i upuść pomiędzy oknem z zawartością katalogu eksploratora Windows i oknem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 xml:space="preserve"> programu dostarczanego wraz z monitorem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g)</w:t>
            </w:r>
          </w:p>
        </w:tc>
        <w:tc>
          <w:tcPr>
            <w:tcW w:w="10064" w:type="dxa"/>
          </w:tcPr>
          <w:p w:rsidR="00B42534" w:rsidRPr="00417A02" w:rsidRDefault="00B42534" w:rsidP="009B03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Generator ćwiczeń wykorzystujący obiekty umieszczone na slajdzie, które po umieszczeniu jednego na drugim mogą zachowywać się z zaprogramowany, różny sposób, co pozwala na tworzenie gier lub ćwiczeń interaktywnych.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Importowanie i eksportowanie materiałów powstałych na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monitorze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czasie zajęć (notatek, obiektów) w formacie pliku IWB.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eksportu prezentacji/lekcji do pliku pdf.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4E1B0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Wykonywanie notatek przy pomocy </w:t>
            </w:r>
            <w:r w:rsidR="004E1B0E">
              <w:rPr>
                <w:rFonts w:ascii="Times New Roman" w:hAnsi="Times New Roman" w:cs="Times New Roman"/>
                <w:sz w:val="20"/>
                <w:szCs w:val="20"/>
              </w:rPr>
              <w:t>monitora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 w plikach popularnych aplikacji (przynamniej: MS Word, MS Excel, MS PowerPoint). Możliwość przekształcenia notatek odręcznych na tekst maszynowy i wstawienia ich do ww. programów.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Pomiarowe narzędzia matematyczne: linijka, kątomierz, ekierka, cyrkiel. Możliwość powiększania długości linijki bez zmiany skali. Rysowanie linii przy narzędziach linijka, ekierka i kątomierz. Narzędzie do rysowania wielokątów od trójkąta do pięciokąta.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Funkcja wymiarowania boków oraz kątów figur płaskich dostępna za pomocą jednego przycisku lub kilku kliknięć.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k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Automatyczna optymalizacja wielkości wstawianych plików graficznych, co umożliwia szybsze i łatwiejsze przekazywanie materiałów edukacyjnych przez sieć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ocztą elektroniczną, na stronach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B34B0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Pióro kreatywne – narzędzie umożliwiające pisanie i rysowane dowolnymi kształtami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0ABB" w:rsidRPr="00417A02">
              <w:rPr>
                <w:rFonts w:ascii="Times New Roman" w:hAnsi="Times New Roman" w:cs="Times New Roman"/>
                <w:sz w:val="20"/>
                <w:szCs w:val="20"/>
              </w:rPr>
              <w:t>G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wiazdki, kwiatki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.). Użytkownik może dostosować pióro kreatywne do swoich potrzeb poprzez wybranie dowolnego kształtu, który jest obiektem znajdującym się na slajdzie lub plikiem graficznym.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Rozpoznawanie pisma odręcznego z przetwarzaniem na tekst maszynowy.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n)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Użytkownik ma możliwość ustawienia, aby ślad atramentu piór stopniowo bladł, aż do całkowitego zniknięcia. Można regulować czas po jakim ślad atramentu zaczyna znikać.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o)</w:t>
            </w:r>
          </w:p>
        </w:tc>
        <w:tc>
          <w:tcPr>
            <w:tcW w:w="10064" w:type="dxa"/>
          </w:tcPr>
          <w:p w:rsidR="00B42534" w:rsidRPr="00417A02" w:rsidRDefault="00B42534" w:rsidP="00D1154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Możliwość przyporządkowania skrótów internetowych do obiektów, aby odnosiły do stron internetowych i automatycznie otwieranie ich w domyślnej dla systemu operacyjnego przeglądarce.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D54FB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p)</w:t>
            </w:r>
          </w:p>
        </w:tc>
        <w:tc>
          <w:tcPr>
            <w:tcW w:w="10064" w:type="dxa"/>
          </w:tcPr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Tryb przeźroczystości umożliwiający nanoszenie notatek na dowolnej aplikacji, pulpicie.</w:t>
            </w:r>
          </w:p>
          <w:p w:rsidR="00B42534" w:rsidRPr="00417A02" w:rsidRDefault="00B42534" w:rsidP="0022737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W przypadku programów do odtwarzania filmów użytkownik może rysować i pisać po filmie bez jego zatrzymywania i bez ingerowania w możliwość sterowania jego odtwarzaniem (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.: pauza, przewijanie, ponowne odtwarzanie).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r)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Zabezpieczenie tworzonego dokumentu przed jego utratą poprzez automatyczne zapisywanie go o wybrany interwał czasu.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s)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Zapisywanie wszystkich czynności ekranowych w postaci sygnału wideo plus dźwięk z mikrofonu.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2273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t)</w:t>
            </w:r>
          </w:p>
        </w:tc>
        <w:tc>
          <w:tcPr>
            <w:tcW w:w="10064" w:type="dxa"/>
          </w:tcPr>
          <w:p w:rsidR="00B42534" w:rsidRPr="00417A02" w:rsidRDefault="00B42534" w:rsidP="00D54F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Możliwość umieszczenia na pasku narzędziowym skrótów do innych programów, folderów, stron www </w:t>
            </w:r>
            <w:r w:rsidR="00DE0ABB">
              <w:rPr>
                <w:rFonts w:ascii="Times New Roman" w:hAnsi="Times New Roman" w:cs="Times New Roman"/>
                <w:sz w:val="20"/>
                <w:szCs w:val="20"/>
              </w:rPr>
              <w:t>itp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3B12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Powierzchnia </w:t>
            </w:r>
            <w:r w:rsidR="003B1294">
              <w:rPr>
                <w:rFonts w:ascii="Times New Roman" w:hAnsi="Times New Roman" w:cs="Times New Roman"/>
                <w:sz w:val="20"/>
                <w:szCs w:val="20"/>
              </w:rPr>
              <w:t>ekranu zabezpieczona szkłem hartowanym, matryca matowa lub z powłoką antyrefleksyjną.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44487E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Personalizacja paska narzędzi indywidualnie dla każdego nauczyciela poprzez zapisanie spersonalizowanych ustawień pod profilami nauczycieli.</w:t>
            </w:r>
          </w:p>
        </w:tc>
      </w:tr>
      <w:tr w:rsidR="00B42534" w:rsidRPr="00417A02" w:rsidTr="001F70B6">
        <w:tc>
          <w:tcPr>
            <w:tcW w:w="568" w:type="dxa"/>
            <w:vAlign w:val="center"/>
          </w:tcPr>
          <w:p w:rsidR="00B42534" w:rsidRPr="00417A02" w:rsidRDefault="00B42534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0064" w:type="dxa"/>
            <w:vAlign w:val="center"/>
          </w:tcPr>
          <w:p w:rsidR="00B42534" w:rsidRPr="00417A02" w:rsidRDefault="00B42534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 xml:space="preserve">Praca w trybie konferencji (przesyłanie obrazu i dźwięku) z innymi </w:t>
            </w:r>
            <w:r w:rsidR="005D073F">
              <w:rPr>
                <w:rFonts w:ascii="Times New Roman" w:hAnsi="Times New Roman" w:cs="Times New Roman"/>
                <w:sz w:val="20"/>
                <w:szCs w:val="20"/>
              </w:rPr>
              <w:t xml:space="preserve">monitorami lub </w:t>
            </w:r>
            <w:r w:rsidRPr="00417A02">
              <w:rPr>
                <w:rFonts w:ascii="Times New Roman" w:hAnsi="Times New Roman" w:cs="Times New Roman"/>
                <w:sz w:val="20"/>
                <w:szCs w:val="20"/>
              </w:rPr>
              <w:t>tablicami interaktywnymi w sieci lokalnej.</w:t>
            </w:r>
          </w:p>
        </w:tc>
      </w:tr>
      <w:tr w:rsidR="00DE0ABB" w:rsidRPr="00417A02" w:rsidTr="001F70B6">
        <w:tc>
          <w:tcPr>
            <w:tcW w:w="568" w:type="dxa"/>
            <w:vAlign w:val="center"/>
          </w:tcPr>
          <w:p w:rsidR="00DE0ABB" w:rsidRDefault="00DE0ABB" w:rsidP="00E40CF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40C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064" w:type="dxa"/>
            <w:vAlign w:val="center"/>
          </w:tcPr>
          <w:p w:rsidR="00DE0ABB" w:rsidRPr="00417A02" w:rsidRDefault="00DE0ABB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Możliwość obsługi monitora pilotem oraz z panelu przycisków (możliwość zablokowania działania przycisków).</w:t>
            </w:r>
          </w:p>
        </w:tc>
      </w:tr>
      <w:tr w:rsidR="004E1B0E" w:rsidRPr="00417A02" w:rsidTr="001F70B6">
        <w:tc>
          <w:tcPr>
            <w:tcW w:w="568" w:type="dxa"/>
            <w:vAlign w:val="center"/>
          </w:tcPr>
          <w:p w:rsidR="004E1B0E" w:rsidRDefault="00E40CF4" w:rsidP="0094613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0064" w:type="dxa"/>
            <w:vAlign w:val="center"/>
          </w:tcPr>
          <w:p w:rsidR="004E1B0E" w:rsidRDefault="004E1B0E" w:rsidP="005D073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 komplecie zestaw montażowy na ścianę w standardzie VESA.</w:t>
            </w:r>
          </w:p>
        </w:tc>
      </w:tr>
      <w:tr w:rsidR="001F70B6" w:rsidRPr="006E2E92" w:rsidTr="001F70B6">
        <w:tc>
          <w:tcPr>
            <w:tcW w:w="568" w:type="dxa"/>
          </w:tcPr>
          <w:p w:rsidR="001F70B6" w:rsidRDefault="00E40CF4" w:rsidP="00A12E1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0064" w:type="dxa"/>
          </w:tcPr>
          <w:p w:rsidR="001F70B6" w:rsidRPr="006E2E92" w:rsidRDefault="001F70B6" w:rsidP="00A12E15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 komplecie z oprogramowaniem musi być zapewniony dostęp do instrukcji obsługi tablicy/monitora i jej/jego oprogramowania w postaci platformy e-learningowej on-line – należy wskazać adres WWW do instrukcji w ofercie.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Wymagania jakie musi spełniać instrukcja on-line: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logowanie do Platformy e-learning poprzedzone jest procesem rejestracji użytkownika oraz akceptacji przez niego warunków licencji określającej warunki korzystania z materiałów zamieszczonych na Platformie;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dostęp do interfejsu WWW powinien być możliwy jedynie dla uwierzytelnionych poprawnie użytkowników;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daje możliwość przerwania i zapisania rezultatów nauki w dowolnym momencie użytkowania;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wszystkie materiały zawarte na platformie wdrożeniowej będzie można eksportować zgodnie z standardem SCORM w minimalnej wersji 1.2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platforma wdrożeń e-learning umożliwi przeprowadzenie egzaminu teoretycznego  dotyczącego przedstawionego zakresu materiału;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wykorzystania tablic/monitorów interaktywnych i ich oprogramowania w procesie dydaktycznym w wersji online  powinna obejmować minimum 10 godzin dydaktycznych (jedna godzina dydaktyczna 45 minut);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każdy temat/godzina dydaktyczna musi zawierać przynajmniej jeden film instruktażowy;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powinna składać się z części teoretycznej i części pozwalającej zweryfikować użytkownikowi systemu poziom opanowania wiedzy dotyczącej wykorzystania tablic i monitorów interaktywnych oraz ich oprogramowania;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instrukcja w wersji online powinna zawierać filmy instruktażowe w języku polskim (odpowiednio do tematyki), minimalna rozdzielczość filmu instruktażowego Full HD tj. format 1920x1080 pikseli, filmy instruktażowe powinny stanowić część instrukcji wykorzystania oprogramowania (łącznie dla wszystkich tematów minimum 3 godziny zegarowe materiału filmowego).</w:t>
            </w:r>
          </w:p>
          <w:p w:rsidR="001F70B6" w:rsidRPr="006E2E92" w:rsidRDefault="001F70B6" w:rsidP="00A12E1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E2E92">
              <w:rPr>
                <w:rFonts w:ascii="Times New Roman" w:hAnsi="Times New Roman" w:cs="Times New Roman"/>
                <w:sz w:val="20"/>
                <w:szCs w:val="20"/>
              </w:rPr>
              <w:t>- treści, które powinny być uwzględnione w materiałach instrukcji: podstawowe informacje (instalacja i uruchomienie programu, wygląd interfejsu, podstawowe elementy sterujące programem, sporządzanie notatek, rysunków, przekształcanie notatek z pisma odręcznego do pisma maszynowego, otwierani i zapisywanie treści, wyświetlanie notatek, różne sposoby prezentacji treści, zapisywanie i nadpisywanie plików, pobieranie zasobów na dysk twardy komputera, modyfikacja ćwiczeń i treści w pobranych plikach, wyświetlanie filmów, prezentowanie treści dydaktycznych z sieci Internet, jak wyszukiwać treści dydaktyczne na tablicę interaktywną w Internecie), praca na obiektach (obiekty na stronie programu, dodawanie obiektów na stronę, sposoby modyfikacji właściwości obiektów, animowanie obiektów, łączenie obiektów w grupy, blokowanie obiektów na slajdzie), tworzenie ćwiczeń (przykłady i rodzaje ćwiczeń, modyfikacja gotowych ćwiczeń, tworzenie etykiet do ćwiczeń, tworzenie odnośników w ćwiczeniach, blokowanie obiektów w ćwiczeniu), praca z galerią (galeria i jej funkcje oraz możliwości, wyszukiwanie obiektów w galerii, umieszczanie własnych obiektów w galerii, przykłady narzędzi usprawniających przeprowadzenie lekcji dostępnych w galerii), przekazywanie materiałów z lekcji uczniom (eksportowanie plików do innych formatów, wysyłanie plików na adresy uczniów bezpośrednio z programu, eksport do plików PDF).</w:t>
            </w:r>
          </w:p>
        </w:tc>
      </w:tr>
    </w:tbl>
    <w:p w:rsidR="0022737F" w:rsidRPr="002376A2" w:rsidRDefault="0022737F" w:rsidP="0022737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2598B" w:rsidRDefault="00E2598B" w:rsidP="0061474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sectPr w:rsidR="00E2598B" w:rsidSect="00227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A5CBB"/>
    <w:multiLevelType w:val="hybridMultilevel"/>
    <w:tmpl w:val="678CF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FE1FA3"/>
    <w:multiLevelType w:val="hybridMultilevel"/>
    <w:tmpl w:val="334EA158"/>
    <w:lvl w:ilvl="0" w:tplc="0C36F06E">
      <w:start w:val="1"/>
      <w:numFmt w:val="upperRoman"/>
      <w:lvlText w:val="%1."/>
      <w:lvlJc w:val="left"/>
      <w:pPr>
        <w:ind w:left="114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37F"/>
    <w:rsid w:val="001055DA"/>
    <w:rsid w:val="0015410F"/>
    <w:rsid w:val="0017062F"/>
    <w:rsid w:val="001E5A76"/>
    <w:rsid w:val="001F70B6"/>
    <w:rsid w:val="0022737F"/>
    <w:rsid w:val="002376A2"/>
    <w:rsid w:val="00280556"/>
    <w:rsid w:val="003B1294"/>
    <w:rsid w:val="003F07CF"/>
    <w:rsid w:val="00417A02"/>
    <w:rsid w:val="0044487E"/>
    <w:rsid w:val="00466278"/>
    <w:rsid w:val="004E1B0E"/>
    <w:rsid w:val="004E51B4"/>
    <w:rsid w:val="005527D5"/>
    <w:rsid w:val="005D073F"/>
    <w:rsid w:val="005F60B0"/>
    <w:rsid w:val="0061474A"/>
    <w:rsid w:val="00664FA7"/>
    <w:rsid w:val="00675FA7"/>
    <w:rsid w:val="0070739A"/>
    <w:rsid w:val="0072207D"/>
    <w:rsid w:val="007435FC"/>
    <w:rsid w:val="00757C1E"/>
    <w:rsid w:val="00766844"/>
    <w:rsid w:val="007E6950"/>
    <w:rsid w:val="00815C88"/>
    <w:rsid w:val="008209E8"/>
    <w:rsid w:val="008819B0"/>
    <w:rsid w:val="00887603"/>
    <w:rsid w:val="008B4A6E"/>
    <w:rsid w:val="00946137"/>
    <w:rsid w:val="00952411"/>
    <w:rsid w:val="00983229"/>
    <w:rsid w:val="00A71AA9"/>
    <w:rsid w:val="00B27C8E"/>
    <w:rsid w:val="00B34B0B"/>
    <w:rsid w:val="00B42534"/>
    <w:rsid w:val="00BD525B"/>
    <w:rsid w:val="00BD547E"/>
    <w:rsid w:val="00C3104B"/>
    <w:rsid w:val="00D11542"/>
    <w:rsid w:val="00D54FB1"/>
    <w:rsid w:val="00DE0ABB"/>
    <w:rsid w:val="00E2598B"/>
    <w:rsid w:val="00E40CF4"/>
    <w:rsid w:val="00E74809"/>
    <w:rsid w:val="00F8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23BE4"/>
  <w15:docId w15:val="{0D33F3A9-F281-46C3-BFC1-FFF0300D3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2737F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2737F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link w:val="AkapitzlistZnak"/>
    <w:uiPriority w:val="99"/>
    <w:qFormat/>
    <w:rsid w:val="0022737F"/>
    <w:pPr>
      <w:ind w:left="720"/>
      <w:contextualSpacing/>
    </w:pPr>
  </w:style>
  <w:style w:type="character" w:customStyle="1" w:styleId="AkapitzlistZnak">
    <w:name w:val="Akapit z listą Znak"/>
    <w:link w:val="Akapitzlist"/>
    <w:uiPriority w:val="99"/>
    <w:locked/>
    <w:rsid w:val="002273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1496</Words>
  <Characters>8981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Kowalski</dc:creator>
  <cp:lastModifiedBy>Konrad Bąk</cp:lastModifiedBy>
  <cp:revision>33</cp:revision>
  <dcterms:created xsi:type="dcterms:W3CDTF">2015-07-01T10:21:00Z</dcterms:created>
  <dcterms:modified xsi:type="dcterms:W3CDTF">2017-08-11T16:45:00Z</dcterms:modified>
</cp:coreProperties>
</file>