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534" w:rsidRPr="0022030D" w:rsidRDefault="001055DA" w:rsidP="00DD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22030D">
        <w:rPr>
          <w:rFonts w:ascii="Times New Roman" w:hAnsi="Times New Roman" w:cs="Times New Roman"/>
          <w:b/>
          <w:sz w:val="20"/>
          <w:szCs w:val="20"/>
          <w:lang w:val="en-GB"/>
        </w:rPr>
        <w:t xml:space="preserve">2 x </w:t>
      </w:r>
      <w:r w:rsidR="00B42534" w:rsidRPr="0022030D">
        <w:rPr>
          <w:rFonts w:ascii="Times New Roman" w:hAnsi="Times New Roman" w:cs="Times New Roman"/>
          <w:b/>
          <w:sz w:val="20"/>
          <w:szCs w:val="20"/>
          <w:lang w:val="en-GB"/>
        </w:rPr>
        <w:t xml:space="preserve">Returnstar IQ </w:t>
      </w:r>
      <w:r w:rsidR="00E74809" w:rsidRPr="0022030D">
        <w:rPr>
          <w:rFonts w:ascii="Times New Roman" w:hAnsi="Times New Roman" w:cs="Times New Roman"/>
          <w:b/>
          <w:sz w:val="20"/>
          <w:szCs w:val="20"/>
          <w:lang w:val="en-GB"/>
        </w:rPr>
        <w:t>Touch LE065MD (Mod J 4K)</w:t>
      </w:r>
    </w:p>
    <w:p w:rsidR="00B42534" w:rsidRPr="0022030D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B42534" w:rsidRPr="00417A02" w:rsidRDefault="00B42534" w:rsidP="00B42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BD525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Wielkość monitora: min. 65” (format obrazu 16:9).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 monitora: min. 3840 x 2160 (4K)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B42534" w:rsidRPr="0070739A" w:rsidRDefault="0070739A" w:rsidP="007073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Jasność matrycy: min. 400 cd /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kontrast: min. 5000:1, czas reakcji matrycy (typowy): max 5 ms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Żywotność podświetlenia matrycy: min. 50000 godzin.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Głośniki: min. 2 x 10W</w:t>
            </w:r>
          </w:p>
        </w:tc>
      </w:tr>
      <w:tr w:rsidR="00466278" w:rsidRPr="00417A02" w:rsidTr="00B42534">
        <w:tc>
          <w:tcPr>
            <w:tcW w:w="568" w:type="dxa"/>
            <w:vAlign w:val="center"/>
          </w:tcPr>
          <w:p w:rsidR="00466278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Wejścia: min. 2 x HDMI, min. 1 x VGA, min. 1 x audio, min. 2 x USB</w:t>
            </w:r>
          </w:p>
        </w:tc>
      </w:tr>
      <w:tr w:rsidR="00466278" w:rsidRPr="00417A02" w:rsidTr="00B42534">
        <w:tc>
          <w:tcPr>
            <w:tcW w:w="568" w:type="dxa"/>
            <w:vAlign w:val="center"/>
          </w:tcPr>
          <w:p w:rsidR="00466278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Wyjścia: min. 1 x VGA, min. 1 x wyjście słuchawkowe, min. 1 x SPDIF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80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Wbudowany system operacyjny monitora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min. Android 5.0, min. 4-rdzeniowy procesor, min. 2 GB RAM, min. 4 GB wbudowanej pamięci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 xml:space="preserve">, obsługa sieci bezprzewodowej </w:t>
            </w:r>
            <w:r w:rsidR="0022030D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 xml:space="preserve"> (zewnętrzna antena)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, dotykowy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 interfejs OSD w języku polskim, </w:t>
            </w:r>
            <w:r w:rsidR="003B1294" w:rsidRPr="003B1294">
              <w:rPr>
                <w:rFonts w:ascii="Times New Roman" w:hAnsi="Times New Roman" w:cs="Times New Roman"/>
                <w:sz w:val="20"/>
                <w:szCs w:val="20"/>
              </w:rPr>
              <w:t>funkcja notowania na ekranie na każdym obrazie (z każdego źródła) i zapisanie w celu późniejszego wyświetlenia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1294" w:rsidRPr="003B1294">
              <w:rPr>
                <w:rFonts w:ascii="Times New Roman" w:hAnsi="Times New Roman" w:cs="Times New Roman"/>
                <w:sz w:val="20"/>
                <w:szCs w:val="20"/>
              </w:rPr>
              <w:t>możliwość korzystania z monitora jako białej tablicy bez potrzeby włączania komputera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 xml:space="preserve"> OPS lub zewnętrznego.</w:t>
            </w:r>
          </w:p>
        </w:tc>
      </w:tr>
      <w:tr w:rsidR="00BF4E90" w:rsidRPr="00417A02" w:rsidTr="00B42534">
        <w:tc>
          <w:tcPr>
            <w:tcW w:w="568" w:type="dxa"/>
            <w:vAlign w:val="center"/>
          </w:tcPr>
          <w:p w:rsidR="00BF4E90" w:rsidRPr="00417A02" w:rsidRDefault="00BF4E90" w:rsidP="00BF4E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BF4E90" w:rsidRDefault="00BF4E90" w:rsidP="00BF4E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Slot na wewnętrzny komputer </w:t>
            </w:r>
            <w:r w:rsidRPr="00A74F64">
              <w:rPr>
                <w:rFonts w:ascii="Times New Roman" w:hAnsi="Times New Roman" w:cs="Times New Roman"/>
                <w:sz w:val="20"/>
                <w:szCs w:val="20"/>
              </w:rPr>
              <w:t>Open Pluggable Specification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(OPS).</w:t>
            </w:r>
          </w:p>
        </w:tc>
      </w:tr>
      <w:tr w:rsidR="00466278" w:rsidRPr="00417A02" w:rsidTr="00B42534">
        <w:tc>
          <w:tcPr>
            <w:tcW w:w="568" w:type="dxa"/>
            <w:vAlign w:val="center"/>
          </w:tcPr>
          <w:p w:rsidR="00466278" w:rsidRDefault="00466278" w:rsidP="0046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musi umożliwiać podłączenie zewnętrznego komputera 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użytkownika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(niezależnego od OPS) wraz z pełną obsługą dotyku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410F"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dla systemów </w:t>
            </w:r>
            <w:r w:rsidR="0015410F" w:rsidRPr="00417A02">
              <w:rPr>
                <w:rFonts w:ascii="Times New Roman" w:hAnsi="Times New Roman" w:cs="Times New Roman"/>
                <w:sz w:val="20"/>
                <w:szCs w:val="20"/>
              </w:rPr>
              <w:t>MS Windows 7/8/10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466278" w:rsidP="0046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B42534" w:rsidRDefault="004E1B0E" w:rsidP="004E1B0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 na monitor</w:t>
            </w:r>
            <w:r w:rsidR="00B42534"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min. </w:t>
            </w:r>
            <w:r w:rsidR="00280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42534"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lat</w:t>
            </w:r>
            <w:r w:rsidR="00B42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  <w:p w:rsidR="00E71EFD" w:rsidRPr="00417A02" w:rsidRDefault="00E71EFD" w:rsidP="00E71E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Wymagana jest możliwość wymiany/zdemontowania głównego modułu elektroniki monitora (płyta główna wraz ze wszystkimi wejściami/wyjściami oraz zasilaczem) bez konieczności demontażu monitora ze ściany, a także bez użycia narzędzi.</w:t>
            </w:r>
            <w:bookmarkEnd w:id="0"/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80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Obsługa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dziesięciu jednocze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snych dotknięć umożliwia pracę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kilku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użytkowników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raz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z materiałem interaktywnym na 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monitorze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wykorzystując dołączone pisaki, inne przedmioty lub swoje palce do pisania i do wykonywania gestów.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 Dokładność dotyku min. 1 mm.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1E5A76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Autoryzowany przez Producenta serwis na ternie Polski.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1E5A76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  <w:vAlign w:val="center"/>
          </w:tcPr>
          <w:p w:rsidR="00B42534" w:rsidRPr="00417A02" w:rsidRDefault="001E5A76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dostarczenie o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>programowani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 xml:space="preserve"> producenta monitora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>olsk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iej 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>wersj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językow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ej.</w:t>
            </w:r>
          </w:p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Współpraca z systemami operacyjnymi: min. MS Windows 7/8/10.</w:t>
            </w:r>
          </w:p>
          <w:p w:rsidR="00B42534" w:rsidRPr="00417A02" w:rsidRDefault="00B42534" w:rsidP="004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Bezpłatna  aktualizacja oprogramowania przez okres min. 3 lat.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Organizacja okna programu na wzór popularnych programów do edycji tekstu, arkuszy kalkulacyjnych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Formatowanie wpisanego lub wklejonego tekstu.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wstawiania pól tekstowych oraz rozpoznawanie pisma odręcznego w języku polskim.</w:t>
            </w:r>
          </w:p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Wstawianie tabel i ich formatowanie (zmiana wielkości komórek, tła komórek, zmiana linii tabeli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.). Narzędzie rysowania linii i gotowych tabeli.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Wstawianie obiektów z wewnętrznej bazy programu obsługującego 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brazów, animacji, gotowych szablonów, obiektów flash).</w:t>
            </w:r>
          </w:p>
          <w:p w:rsidR="00B42534" w:rsidRPr="00417A02" w:rsidRDefault="00B42534" w:rsidP="00F8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Wbudowana w oprogramowanie baza obiektów, przynajmniej 1000 obiektów edukacyjnych z zakresu różnych przedmiotów szkolnych.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Regulacja stopnia przeźroczystości obiektów.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tabs>
                <w:tab w:val="right" w:pos="853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dodawania nowych slajdów, usuwania i edycji kolejności slajdów.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Porządkowanie kolejności stron poprzez mechanizm przeciągnij i upuść. </w:t>
            </w:r>
          </w:p>
          <w:p w:rsidR="00B42534" w:rsidRPr="00417A02" w:rsidRDefault="00B42534" w:rsidP="00DE0ABB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Przenoszenie poprzez mechanizm przeciągnij i upuść obiektów miedzy stronami w oprogramowaniu </w:t>
            </w:r>
            <w:r w:rsidR="00DE0A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17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Modyfikowanie zawartej w oprogramowaniu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bazy obiektów poprzez dodawanie własnych obiektów oraz porządkowanie ich w drzewiastej strukturze katalogów i podkatalogów.</w:t>
            </w:r>
          </w:p>
          <w:p w:rsidR="00B42534" w:rsidRPr="00417A02" w:rsidRDefault="00B42534" w:rsidP="00DE0A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Proste wstawianie zewnętrznych plików graficznych zapisanych w innych aplikacjach poprzez mechanizm przeciągnij i upuść pomiędzy oknem z zawartością katalogu eksploratora Windows i oknem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 xml:space="preserve"> programu dostarczanego wraz z monitorem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Generator ćwiczeń wykorzystujący obiekty umieszczone na slajdzie, które po umieszczeniu jednego na drugim mogą zachowywać się z zaprogramowany, różny sposób, co pozwala na tworzenie gier lub ćwiczeń interaktywnych.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Importowanie i eksportowanie materiałów powstałych na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monitorze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 czasie zajęć (notatek, obiektów) w formacie pliku IWB.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eksportu prezentacji/lekcji do pliku pdf.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4E1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Wykonywanie notatek przy pomocy 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 plikach popularnych aplikacji (przynamniej: MS Word, MS Excel, MS PowerPoint). Możliwość przekształcenia notatek odręcznych na tekst maszynowy i wstawienia ich do ww. programów.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Pomiarowe narzędzia matematyczne: linijka, kątomierz, ekierka, cyrkiel. Możliwość powiększania długości linijki bez zmiany skali. Rysowanie linii przy narzędziach linijka, ekierka i kątomierz. Narzędzie do rysowania wielokątów od trójkąta do pięciokąta.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Funkcja wymiarowania boków oraz kątów figur płaskich dostępna za pomocą jednego przycisku lub kilku kliknięć.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Automatyczna optymalizacja wielkości wstawianych plików graficznych, co umożliwia szybsze i łatwiejsze przekazywanie materiałów edukacyjnych przez sieć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ocztą elektroniczną, na stronach WWW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Pióro kreatywne – narzędzie umożliwiające pisanie i rysowane dowolnymi kształtami (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wiazdki, kwiatki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.). Użytkownik może dostosować pióro kreatywne do swoich potrzeb poprzez wybranie dowolnego kształtu, który jest obiektem znajdującym się na slajdzie lub plikiem graficznym.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pisma odręcznego z przetwarzaniem na tekst maszynowy.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Użytkownik ma możliwość ustawienia, aby ślad atramentu piór stopniowo bladł, aż do całkowitego zniknięcia. Można regulować czas po jakim ślad atramentu zaczyna znikać.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D5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Tryb przeźroczystości umożliwiający nanoszenie notatek na dowolnej aplikacji, pulpicie.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 przypadku programów do odtwarzania filmów użytkownik może rysować i pisać po filmie bez jego zatrzymywania i bez ingerowania w możliwość sterowania jego odtwarzaniem (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.: pauza, przewijanie, ponowne odtwarzanie).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Zabezpieczenie tworzonego dokumentu przed jego utratą poprzez automatyczne zapisywanie go o wybrany interwał czasu.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Zapisywanie wszystkich czynności ekranowych w postaci sygnału wideo plus dźwięk z mikrofonu.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Możliwość umieszczenia na pasku narzędziowym skrótów do innych programów, folderów, stron www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94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03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3B1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Powierzchnia 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>ekranu zabezpieczona szkłem hartowanym, matryca matowa lub z powłoką antyrefleksyjną.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4C7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03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Personalizacja paska narzędzi indywidualnie dla każdego nauczyciela poprzez zapisanie spersonalizowanych ustawień pod profilami nauczycieli.</w:t>
            </w:r>
          </w:p>
        </w:tc>
      </w:tr>
      <w:tr w:rsidR="00B42534" w:rsidRPr="00417A02" w:rsidTr="00B42534">
        <w:tc>
          <w:tcPr>
            <w:tcW w:w="568" w:type="dxa"/>
            <w:vAlign w:val="center"/>
          </w:tcPr>
          <w:p w:rsidR="00B42534" w:rsidRPr="00417A02" w:rsidRDefault="00B42534" w:rsidP="004C7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03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Praca w trybie konferencji (przesyłanie obrazu i dźwięku) z innymi </w:t>
            </w:r>
            <w:r w:rsidR="005D073F">
              <w:rPr>
                <w:rFonts w:ascii="Times New Roman" w:hAnsi="Times New Roman" w:cs="Times New Roman"/>
                <w:sz w:val="20"/>
                <w:szCs w:val="20"/>
              </w:rPr>
              <w:t xml:space="preserve">monitorami lub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tablicami interaktywnymi w sieci lokalnej.</w:t>
            </w:r>
          </w:p>
        </w:tc>
      </w:tr>
      <w:tr w:rsidR="00DE0ABB" w:rsidRPr="00417A02" w:rsidTr="00B42534">
        <w:tc>
          <w:tcPr>
            <w:tcW w:w="568" w:type="dxa"/>
            <w:vAlign w:val="center"/>
          </w:tcPr>
          <w:p w:rsidR="00DE0ABB" w:rsidRDefault="00DE0ABB" w:rsidP="004C7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C7030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DE0ABB" w:rsidRPr="00417A02" w:rsidRDefault="00DE0ABB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obsługi monitora pilotem oraz z panelu przycisków (możliwość zablokowania działania przycisków).</w:t>
            </w:r>
          </w:p>
        </w:tc>
      </w:tr>
      <w:tr w:rsidR="004E1B0E" w:rsidRPr="00417A02" w:rsidTr="00B42534">
        <w:tc>
          <w:tcPr>
            <w:tcW w:w="568" w:type="dxa"/>
            <w:vAlign w:val="center"/>
          </w:tcPr>
          <w:p w:rsidR="004E1B0E" w:rsidRDefault="004C7030" w:rsidP="004C703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64" w:type="dxa"/>
            <w:vAlign w:val="center"/>
          </w:tcPr>
          <w:p w:rsidR="004E1B0E" w:rsidRDefault="004E1B0E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komplecie zestaw montażowy na ścianę w standardzie VESA.</w:t>
            </w:r>
          </w:p>
        </w:tc>
      </w:tr>
      <w:tr w:rsidR="00C44A05" w:rsidRPr="00417A02" w:rsidTr="00B42534">
        <w:tc>
          <w:tcPr>
            <w:tcW w:w="568" w:type="dxa"/>
            <w:vAlign w:val="center"/>
          </w:tcPr>
          <w:p w:rsidR="00C44A05" w:rsidRDefault="004C7030" w:rsidP="0094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64" w:type="dxa"/>
            <w:vAlign w:val="center"/>
          </w:tcPr>
          <w:p w:rsidR="006E2E92" w:rsidRPr="006E2E92" w:rsidRDefault="006E2E92" w:rsidP="006E2E92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W komplecie z oprogramowaniem musi być zapewniony dostęp do instrukcji obsługi tablicy/monitora i jej/jego oprogramowania w postaci platformy e-learningowej on-line – należy wskazać adres WWW do instrukcji w ofercie.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Wymagania jakie musi spełniać instrukcja on-line: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logowanie do Platformy e-learning poprzedzone jest procesem rejestracji użytkownika oraz akceptacji przez niego warunków licencji określającej warunki korzystania z materiałów zamieszczonych na Platformie;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dostęp do interfejsu WWW powinien być możliwy jedynie dla uwierzytelnionych poprawnie użytkowników;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platforma wdrożeń e-learning daje możliwość przerwania i zapisania rezultatów nauki w dowolnym momencie użytkowania;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wszystkie materiały zawarte na platformie wdrożeniowej będzie można eksportować zgodnie z standardem SCORM w minimalnej wersji 1.2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platforma wdrożeń e-learning umożliwi przeprowadzenie egzaminu teoretycznego  dotyczącego przedstawionego zakresu materiału;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wykorzystania tablic/monitorów interaktywnych i ich oprogramowania w procesie dydaktycznym w wersji online  powinna obejmować minimum 10 godzin dydaktycznych (jedna godzina dydaktyczna 45 minut);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każdy temat/godzina dydaktyczna musi zawierać przynajmniej jeden film instruktażowy;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powinna składać się z części teoretycznej i części pozwalającej zweryfikować użytkownikowi systemu poziom opanowania wiedzy dotyczącej wykorzystania tablic i monitorów interaktywnych oraz ich oprogramowania;</w:t>
            </w:r>
          </w:p>
          <w:p w:rsidR="006E2E92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w wersji online powinna zawierać filmy instruktażowe w języku polskim (odpowiednio do tematyki), minimalna rozdzielczość filmu instruktażowego Full HD tj. format 1920x1080 pikseli, filmy instruktażowe powinny stanowić część instrukcji wykorzystania oprogramowania (łącznie dla wszystkich tematów minimum 3 godziny zegarowe materiału filmowego).</w:t>
            </w:r>
          </w:p>
          <w:p w:rsidR="00C44A05" w:rsidRPr="006E2E92" w:rsidRDefault="006E2E92" w:rsidP="006E2E9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treści, które powinny być uwzględnione w materiałach instrukcji: podstawowe informacje (instalacja i uruchomienie programu, wygląd interfejsu, podstawowe elementy sterujące programem, sporządzanie notatek, rysunków, przekształcanie notatek z pisma odręcznego do pisma maszynowego, otwierani i zapisywanie treści, wyświetlanie notatek, różne sposoby prezentacji treści, zapisywanie i nadpisywanie plików, pobieranie zasobów na dysk twardy komputera, modyfikacja ćwiczeń i treści w pobranych plikach, wyświetlanie filmów, prezentowanie treści dydaktycznych z sieci Internet, jak wyszukiwać treści dydaktyczne na tablicę interaktywną w Internecie), praca na obiektach (obiekty na stronie programu, dodawanie obiektów na stronę, sposoby modyfikacji właściwości obiektów, animowanie obiektów, łączenie obiektów w grupy, blokowanie obiektów na slajdzie), tworzenie ćwiczeń (przykłady i rodzaje ćwiczeń, modyfikacja gotowych ćwiczeń, tworzenie etykiet do ćwiczeń, tworzenie odnośników w ćwiczeniach, blokowanie obiektów w ćwiczeniu), praca z galerią (galeria i jej funkcje oraz możliwości, wyszukiwanie obiektów w galerii, umieszczanie własnych obiektów w galerii, przykłady narzędzi usprawniających przeprowadzenie lekcji dostępnych w galerii), przekazywanie materiałów z lekcji uczniom (eksportowanie plików do innych formatów, wysyłanie plików na adresy uczniów bezpośrednio z programu, eksport do plików PDF).</w:t>
            </w:r>
          </w:p>
        </w:tc>
      </w:tr>
    </w:tbl>
    <w:p w:rsidR="0022737F" w:rsidRPr="002376A2" w:rsidRDefault="0022737F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598B" w:rsidRDefault="00E2598B" w:rsidP="006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sectPr w:rsidR="00E2598B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1055DA"/>
    <w:rsid w:val="00135910"/>
    <w:rsid w:val="0015410F"/>
    <w:rsid w:val="0017062F"/>
    <w:rsid w:val="001E5A76"/>
    <w:rsid w:val="0022030D"/>
    <w:rsid w:val="0022737F"/>
    <w:rsid w:val="002376A2"/>
    <w:rsid w:val="00280556"/>
    <w:rsid w:val="003B1294"/>
    <w:rsid w:val="003F07CF"/>
    <w:rsid w:val="00417A02"/>
    <w:rsid w:val="0044487E"/>
    <w:rsid w:val="00466278"/>
    <w:rsid w:val="004C7030"/>
    <w:rsid w:val="004E1B0E"/>
    <w:rsid w:val="004E51B4"/>
    <w:rsid w:val="005527D5"/>
    <w:rsid w:val="005D073F"/>
    <w:rsid w:val="005F60B0"/>
    <w:rsid w:val="0061474A"/>
    <w:rsid w:val="00664FA7"/>
    <w:rsid w:val="00675FA7"/>
    <w:rsid w:val="006E2E92"/>
    <w:rsid w:val="0070739A"/>
    <w:rsid w:val="007435FC"/>
    <w:rsid w:val="00757C1E"/>
    <w:rsid w:val="00766844"/>
    <w:rsid w:val="007E6950"/>
    <w:rsid w:val="00815C88"/>
    <w:rsid w:val="008209E8"/>
    <w:rsid w:val="008819B0"/>
    <w:rsid w:val="008B4A6E"/>
    <w:rsid w:val="00946137"/>
    <w:rsid w:val="00952411"/>
    <w:rsid w:val="00983229"/>
    <w:rsid w:val="00B27C8E"/>
    <w:rsid w:val="00B34B0B"/>
    <w:rsid w:val="00B42534"/>
    <w:rsid w:val="00BD525B"/>
    <w:rsid w:val="00BD547E"/>
    <w:rsid w:val="00BF4E90"/>
    <w:rsid w:val="00C3104B"/>
    <w:rsid w:val="00C44A05"/>
    <w:rsid w:val="00D11542"/>
    <w:rsid w:val="00D54FB1"/>
    <w:rsid w:val="00DE0ABB"/>
    <w:rsid w:val="00E2598B"/>
    <w:rsid w:val="00E71EFD"/>
    <w:rsid w:val="00E74809"/>
    <w:rsid w:val="00F73D57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98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1479</Words>
  <Characters>8878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Bak</cp:lastModifiedBy>
  <cp:revision>35</cp:revision>
  <dcterms:created xsi:type="dcterms:W3CDTF">2015-07-01T10:21:00Z</dcterms:created>
  <dcterms:modified xsi:type="dcterms:W3CDTF">2018-05-14T10:25:00Z</dcterms:modified>
</cp:coreProperties>
</file>