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34" w:rsidRPr="001F70B6" w:rsidRDefault="00B42534" w:rsidP="00DD6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1F70B6">
        <w:rPr>
          <w:rFonts w:ascii="Times New Roman" w:hAnsi="Times New Roman" w:cs="Times New Roman"/>
          <w:b/>
          <w:sz w:val="20"/>
          <w:szCs w:val="20"/>
          <w:lang w:val="en-GB"/>
        </w:rPr>
        <w:t xml:space="preserve">Returnstar IQ </w:t>
      </w:r>
      <w:r w:rsidR="00E74809" w:rsidRPr="001F70B6">
        <w:rPr>
          <w:rFonts w:ascii="Times New Roman" w:hAnsi="Times New Roman" w:cs="Times New Roman"/>
          <w:b/>
          <w:sz w:val="20"/>
          <w:szCs w:val="20"/>
          <w:lang w:val="en-GB"/>
        </w:rPr>
        <w:t>Touch LE0</w:t>
      </w:r>
      <w:r w:rsidR="00887603" w:rsidRPr="001F70B6">
        <w:rPr>
          <w:rFonts w:ascii="Times New Roman" w:hAnsi="Times New Roman" w:cs="Times New Roman"/>
          <w:b/>
          <w:sz w:val="20"/>
          <w:szCs w:val="20"/>
          <w:lang w:val="en-GB"/>
        </w:rPr>
        <w:t>7</w:t>
      </w:r>
      <w:r w:rsidR="00E74809" w:rsidRPr="001F70B6">
        <w:rPr>
          <w:rFonts w:ascii="Times New Roman" w:hAnsi="Times New Roman" w:cs="Times New Roman"/>
          <w:b/>
          <w:sz w:val="20"/>
          <w:szCs w:val="20"/>
          <w:lang w:val="en-GB"/>
        </w:rPr>
        <w:t>5MD (Mod J 4K)</w:t>
      </w:r>
    </w:p>
    <w:p w:rsidR="00B42534" w:rsidRPr="001F70B6" w:rsidRDefault="00B42534" w:rsidP="00DD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B42534" w:rsidRPr="00417A02" w:rsidRDefault="00B42534" w:rsidP="00B4253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Parametry techniczne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8876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Wielkość monitora: min. </w:t>
            </w:r>
            <w:r w:rsidR="008876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5” (format obrazu 16:9).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Rozdzielczość monitora: min. 3840 x 2160 (4K)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B42534" w:rsidRPr="0070739A" w:rsidRDefault="0070739A" w:rsidP="007073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Jasność matrycy: min. 400 cd /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kontrast: min. 5000:1, czas reakcji matrycy (typowy): max 5 ms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Żywotność podświetlenia matrycy: min. 50000 godzin.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Głośniki: min. 2 x 10W</w:t>
            </w:r>
          </w:p>
        </w:tc>
      </w:tr>
      <w:tr w:rsidR="00466278" w:rsidRPr="00417A02" w:rsidTr="001F70B6">
        <w:tc>
          <w:tcPr>
            <w:tcW w:w="568" w:type="dxa"/>
            <w:vAlign w:val="center"/>
          </w:tcPr>
          <w:p w:rsidR="00466278" w:rsidRPr="00417A02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466278" w:rsidRDefault="00466278" w:rsidP="00466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Wejścia: min. 2 x HDMI, min. 1 x VGA, min. 1 x audio, min. 2 x USB</w:t>
            </w:r>
          </w:p>
        </w:tc>
      </w:tr>
      <w:tr w:rsidR="00466278" w:rsidRPr="00417A02" w:rsidTr="001F70B6">
        <w:tc>
          <w:tcPr>
            <w:tcW w:w="568" w:type="dxa"/>
            <w:vAlign w:val="center"/>
          </w:tcPr>
          <w:p w:rsidR="00466278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466278" w:rsidRDefault="00466278" w:rsidP="00466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Wyjścia: min. 1 x VGA, min. 1 x wyjście słuchawkowe, min. 1 x SPDIF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280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Wbudowany system operacyjny monitora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min. Android 5.0, min. 4-rdzeniowy procesor, min. 2 GB RAM, min. 4 GB wbudowanej pamięci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 xml:space="preserve">, obsługa sieci bezprzewodowej </w:t>
            </w:r>
            <w:r w:rsidR="00A71AA9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r w:rsidR="00466278">
              <w:rPr>
                <w:rFonts w:ascii="Times New Roman" w:hAnsi="Times New Roman" w:cs="Times New Roman"/>
                <w:sz w:val="20"/>
                <w:szCs w:val="20"/>
              </w:rPr>
              <w:t xml:space="preserve"> (zewnętrzna antena)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>, dotykowy</w:t>
            </w:r>
            <w:r w:rsidR="003B1294">
              <w:rPr>
                <w:rFonts w:ascii="Times New Roman" w:hAnsi="Times New Roman" w:cs="Times New Roman"/>
                <w:sz w:val="20"/>
                <w:szCs w:val="20"/>
              </w:rPr>
              <w:t xml:space="preserve"> interfejs OSD w języku polskim, </w:t>
            </w:r>
            <w:r w:rsidR="003B1294" w:rsidRPr="003B1294">
              <w:rPr>
                <w:rFonts w:ascii="Times New Roman" w:hAnsi="Times New Roman" w:cs="Times New Roman"/>
                <w:sz w:val="20"/>
                <w:szCs w:val="20"/>
              </w:rPr>
              <w:t>funkcja notowania na ekranie na każdym obrazie (z każdego źródła) i zapisanie w celu późniejszego wyświetlenia</w:t>
            </w:r>
            <w:r w:rsidR="003B12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1294" w:rsidRPr="003B1294">
              <w:rPr>
                <w:rFonts w:ascii="Times New Roman" w:hAnsi="Times New Roman" w:cs="Times New Roman"/>
                <w:sz w:val="20"/>
                <w:szCs w:val="20"/>
              </w:rPr>
              <w:t>możliwość korzystania z monitora jako białej tablicy bez potrzeby włączania komputera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 xml:space="preserve"> OPS lub zewnętrznego.</w:t>
            </w:r>
          </w:p>
        </w:tc>
      </w:tr>
      <w:tr w:rsidR="0070739A" w:rsidRPr="00417A02" w:rsidTr="001F70B6">
        <w:tc>
          <w:tcPr>
            <w:tcW w:w="568" w:type="dxa"/>
            <w:vAlign w:val="center"/>
          </w:tcPr>
          <w:p w:rsidR="0070739A" w:rsidRPr="00417A02" w:rsidRDefault="00466278" w:rsidP="00466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70739A" w:rsidRDefault="0070739A" w:rsidP="00722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Komputer OPS: system operacyjny min. Windows 10, 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 xml:space="preserve">procesor osiągający wydajność PassMark min. </w:t>
            </w:r>
            <w:r w:rsidR="0072207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>00 pkt, min. 4GB RAM, min. 500GB HDD, sieć</w:t>
            </w:r>
            <w:r w:rsidR="007435FC">
              <w:rPr>
                <w:rFonts w:ascii="Times New Roman" w:hAnsi="Times New Roman" w:cs="Times New Roman"/>
                <w:sz w:val="20"/>
                <w:szCs w:val="20"/>
              </w:rPr>
              <w:t xml:space="preserve"> przewodowa RJ45 (GBLAN)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435FC">
              <w:rPr>
                <w:rFonts w:ascii="Times New Roman" w:hAnsi="Times New Roman" w:cs="Times New Roman"/>
                <w:sz w:val="20"/>
                <w:szCs w:val="20"/>
              </w:rPr>
              <w:t>sieć bezprzewodowa min. 802.11n</w:t>
            </w:r>
            <w:r w:rsidR="00466278">
              <w:rPr>
                <w:rFonts w:ascii="Times New Roman" w:hAnsi="Times New Roman" w:cs="Times New Roman"/>
                <w:sz w:val="20"/>
                <w:szCs w:val="20"/>
              </w:rPr>
              <w:t xml:space="preserve"> (zewnętrzna antena)</w:t>
            </w:r>
            <w:r w:rsidR="007435FC">
              <w:rPr>
                <w:rFonts w:ascii="Times New Roman" w:hAnsi="Times New Roman" w:cs="Times New Roman"/>
                <w:sz w:val="20"/>
                <w:szCs w:val="20"/>
              </w:rPr>
              <w:t>, min. 4 zł</w:t>
            </w:r>
            <w:r w:rsidR="00466278">
              <w:rPr>
                <w:rFonts w:ascii="Times New Roman" w:hAnsi="Times New Roman" w:cs="Times New Roman"/>
                <w:sz w:val="20"/>
                <w:szCs w:val="20"/>
              </w:rPr>
              <w:t>ącza USB (w tym min. 2 USB 3.0), dodatkowe wyjścia obrazu (niezależne od połączenia z monitorem): min. 1 x HDMI i min. 1 x VGA oraz min. 1 wyjście audio, głośność komputera OPS poniżej 40 dB.</w:t>
            </w:r>
          </w:p>
        </w:tc>
      </w:tr>
      <w:tr w:rsidR="00466278" w:rsidRPr="00417A02" w:rsidTr="001F70B6">
        <w:tc>
          <w:tcPr>
            <w:tcW w:w="568" w:type="dxa"/>
            <w:vAlign w:val="center"/>
          </w:tcPr>
          <w:p w:rsidR="00466278" w:rsidRDefault="00466278" w:rsidP="00466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466278" w:rsidRDefault="00466278" w:rsidP="00466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Monitor musi umożliwiać podłączenie zewnętrznego komputera </w:t>
            </w:r>
            <w:r w:rsidR="0015410F">
              <w:rPr>
                <w:rFonts w:ascii="Times New Roman" w:hAnsi="Times New Roman" w:cs="Times New Roman"/>
                <w:sz w:val="20"/>
                <w:szCs w:val="20"/>
              </w:rPr>
              <w:t xml:space="preserve">użytkownika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(niezależnego od OPS) wraz z pełną obsługą dotyku</w:t>
            </w:r>
            <w:r w:rsidR="001541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5410F"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15410F">
              <w:rPr>
                <w:rFonts w:ascii="Times New Roman" w:hAnsi="Times New Roman" w:cs="Times New Roman"/>
                <w:sz w:val="20"/>
                <w:szCs w:val="20"/>
              </w:rPr>
              <w:t xml:space="preserve">dla systemów </w:t>
            </w:r>
            <w:r w:rsidR="0015410F" w:rsidRPr="00417A02">
              <w:rPr>
                <w:rFonts w:ascii="Times New Roman" w:hAnsi="Times New Roman" w:cs="Times New Roman"/>
                <w:sz w:val="20"/>
                <w:szCs w:val="20"/>
              </w:rPr>
              <w:t>MS Windows 7/8/10</w:t>
            </w:r>
            <w:r w:rsidR="001541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466278" w:rsidP="00466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B42534" w:rsidRDefault="004E1B0E" w:rsidP="004E1B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 na monitor</w:t>
            </w:r>
            <w:r w:rsidR="00B42534"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min. </w:t>
            </w:r>
            <w:r w:rsidR="00280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42534"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lat</w:t>
            </w:r>
            <w:r w:rsidR="00B42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  <w:p w:rsidR="00802BD3" w:rsidRPr="00417A02" w:rsidRDefault="00802BD3" w:rsidP="004E1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Wymagana jest możliwość wymiany/zdemontowania głównego modułu elektroniki monitora (płyta główna wraz ze wszystkimi wejściami/wyjściami oraz zasilaczem) bez konieczności demontażu monitora ze ściany, a także bez użycia narzędzi.</w:t>
            </w:r>
            <w:bookmarkStart w:id="0" w:name="_GoBack"/>
            <w:bookmarkEnd w:id="0"/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80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Obsługa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dziesięciu jednocze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snych dotknięć umożliwia pracę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kilku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użytkowników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raz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z materiałem interaktywnym na 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>monitorze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wykorzystując dołączone pisaki, inne przedmioty lub swoje palce do pisania i do wykonywania gestów.</w:t>
            </w:r>
            <w:r w:rsidR="003B1294">
              <w:rPr>
                <w:rFonts w:ascii="Times New Roman" w:hAnsi="Times New Roman" w:cs="Times New Roman"/>
                <w:sz w:val="20"/>
                <w:szCs w:val="20"/>
              </w:rPr>
              <w:t xml:space="preserve"> Dokładność dotyku min. 1 mm.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gestów wielodotyku: dotknięcie obiektu w dwóch punktach i obracanie punktów dotyku wokół środka – obracanie obiektu, dotknięcie obiektu w dwóch punktach i oddalanie lub przybliżanie punktów dotyku – zwiększanie i zmniejszanie obiektu.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1E5A76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Autoryzowany przez Producenta serwis na ternie Polski.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1E5A76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  <w:vAlign w:val="center"/>
          </w:tcPr>
          <w:p w:rsidR="00B42534" w:rsidRPr="00417A02" w:rsidRDefault="001E5A76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Wymagane dostarczenie o</w:t>
            </w:r>
            <w:r w:rsidR="00466278">
              <w:rPr>
                <w:rFonts w:ascii="Times New Roman" w:hAnsi="Times New Roman" w:cs="Times New Roman"/>
                <w:sz w:val="20"/>
                <w:szCs w:val="20"/>
              </w:rPr>
              <w:t>programowani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66278">
              <w:rPr>
                <w:rFonts w:ascii="Times New Roman" w:hAnsi="Times New Roman" w:cs="Times New Roman"/>
                <w:sz w:val="20"/>
                <w:szCs w:val="20"/>
              </w:rPr>
              <w:t xml:space="preserve"> producenta monitora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</w:t>
            </w:r>
            <w:r w:rsidR="00B42534" w:rsidRPr="00417A02">
              <w:rPr>
                <w:rFonts w:ascii="Times New Roman" w:hAnsi="Times New Roman" w:cs="Times New Roman"/>
                <w:sz w:val="20"/>
                <w:szCs w:val="20"/>
              </w:rPr>
              <w:t>olsk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iej </w:t>
            </w:r>
            <w:r w:rsidR="00B42534" w:rsidRPr="00417A02">
              <w:rPr>
                <w:rFonts w:ascii="Times New Roman" w:hAnsi="Times New Roman" w:cs="Times New Roman"/>
                <w:sz w:val="20"/>
                <w:szCs w:val="20"/>
              </w:rPr>
              <w:t>wersj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42534"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językow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ej.</w:t>
            </w:r>
          </w:p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Współpraca z systemami operacyjnymi: min. MS Windows 7/8/10.</w:t>
            </w:r>
          </w:p>
          <w:p w:rsidR="00B42534" w:rsidRPr="00417A02" w:rsidRDefault="00B42534" w:rsidP="0041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Bezpłatna  aktualizacja oprogramowania przez okres min. 3 lat.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Organizacja okna programu na wzór popularnych programów do edycji tekstu, arkuszy kalkulacyjnych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0ABB" w:rsidRPr="00417A0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asek menu tekstowego, pasek narzędzi w postaci ikon, pasek tytułu okna, ikony minimalizuj, maksymalizuj i zamknij okno, paski przewijania poziomego i pionowego dla menu narzędziowych oraz obszar roboczy okna.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Formatowanie wpisanego lub wklejonego tekstu.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wstawiania pól tekstowych oraz rozpoznawanie pisma odręcznego w języku polskim.</w:t>
            </w:r>
          </w:p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Wstawianie tabel i ich formatowanie (zmiana wielkości komórek, tła komórek, zmiana linii tabeli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.). Narzędzie rysowania linii i gotowych tabeli.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Wstawianie obiektów z wewnętrznej bazy programu obsługującego </w:t>
            </w:r>
            <w:r w:rsidR="004E1B0E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E1B0E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0ABB" w:rsidRPr="00417A0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brazów, animacji, gotowych szablonów, obiektów flash).</w:t>
            </w:r>
          </w:p>
          <w:p w:rsidR="00B42534" w:rsidRPr="00417A02" w:rsidRDefault="00B42534" w:rsidP="00F8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Wbudowana w oprogramowanie baza obiektów, przynajmniej 1000 obiektów edukacyjnych z zakresu różnych przedmiotów szkolnych.</w:t>
            </w:r>
          </w:p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Regulacja stopnia przeźroczystości obiektów.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Wypełnianie zamkniętych kształtów kolorem, gradientem, wzorem i wybranym plikiem graficznym. Grupowanie i rozgrupowywanie obiektów graficznych. Obracanie, przesuwanie i zmiana rozmiaru obiektów, notatek.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tabs>
                <w:tab w:val="right" w:pos="853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dodawania nowych slajdów, usuwania i edycji kolejności slajdów.</w:t>
            </w:r>
          </w:p>
          <w:p w:rsidR="00B42534" w:rsidRPr="00417A02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Porządkowanie kolejności stron poprzez mechanizm przeciągnij i upuść. </w:t>
            </w:r>
          </w:p>
          <w:p w:rsidR="00B42534" w:rsidRPr="00417A02" w:rsidRDefault="00B42534" w:rsidP="00DE0ABB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Przenoszenie poprzez mechanizm przeciągnij i upuść obiektów miedzy stronami w oprogramowaniu </w:t>
            </w:r>
            <w:r w:rsidR="00DE0A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monitora</w:t>
            </w: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17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Modyfikowanie zawartej w oprogramowaniu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monitora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bazy obiektów poprzez dodawanie własnych obiektów oraz porządkowanie ich w drzewiastej strukturze katalogów i podkatalogów.</w:t>
            </w:r>
          </w:p>
          <w:p w:rsidR="00B42534" w:rsidRPr="00417A02" w:rsidRDefault="00B42534" w:rsidP="00DE0A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Proste wstawianie zewnętrznych plików graficznych zapisanych w innych aplikacjach poprzez mechanizm przeciągnij i upuść pomiędzy oknem z zawartością katalogu eksploratora Windows i oknem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 xml:space="preserve"> programu dostarczanego wraz z monitorem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Generator ćwiczeń wykorzystujący obiekty umieszczone na slajdzie, które po umieszczeniu jednego na drugim mogą zachowywać się z zaprogramowany, różny sposób, co pozwala na tworzenie gier lub ćwiczeń interaktywnych.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Importowanie i eksportowanie materiałów powstałych na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monitorze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w czasie zajęć (notatek, obiektów) w formacie pliku IWB.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eksportu prezentacji/lekcji do pliku pdf.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4E1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Wykonywanie notatek przy pomocy </w:t>
            </w:r>
            <w:r w:rsidR="004E1B0E">
              <w:rPr>
                <w:rFonts w:ascii="Times New Roman" w:hAnsi="Times New Roman" w:cs="Times New Roman"/>
                <w:sz w:val="20"/>
                <w:szCs w:val="20"/>
              </w:rPr>
              <w:t>monitora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w plikach popularnych aplikacji (przynamniej: MS Word, MS Excel, MS PowerPoint). Możliwość przekształcenia notatek odręcznych na tekst maszynowy i wstawienia ich do ww. programów.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Pomiarowe narzędzia matematyczne: linijka, kątomierz, ekierka, cyrkiel. Możliwość powiększania długości linijki bez zmiany skali. Rysowanie linii przy narzędziach linijka, ekierka i kątomierz. Narzędzie do rysowania wielokątów od trójkąta do pięciokąta.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Funkcja wymiarowania boków oraz kątów figur płaskich dostępna za pomocą jednego przycisku lub kilku kliknięć.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Automatyczna optymalizacja wielkości wstawianych plików graficznych, co umożliwia szybsze i łatwiejsze przekazywanie materiałów edukacyjnych przez sieć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0ABB" w:rsidRPr="00417A0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ocztą elektroniczną, na stronach WWW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Pióro kreatywne – narzędzie umożliwiające pisanie i rysowane dowolnymi kształtami (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0ABB" w:rsidRPr="00417A0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wiazdki, kwiatki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.). Użytkownik może dostosować pióro kreatywne do swoich potrzeb poprzez wybranie dowolnego kształtu, który jest obiektem znajdującym się na slajdzie lub plikiem graficznym.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pisma odręcznego z przetwarzaniem na tekst maszynowy.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n)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Użytkownik ma możliwość ustawienia, aby ślad atramentu piór stopniowo bladł, aż do całkowitego zniknięcia. Można regulować czas po jakim ślad atramentu zaczyna znikać.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o)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przyporządkowania skrótów internetowych do obiektów, aby odnosiły do stron internetowych i automatycznie otwieranie ich w domyślnej dla systemu operacyjnego przeglądarce.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D54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Tryb przeźroczystości umożliwiający nanoszenie notatek na dowolnej aplikacji, pulpicie.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 przypadku programów do odtwarzania filmów użytkownik może rysować i pisać po filmie bez jego zatrzymywania i bez ingerowania w możliwość sterowania jego odtwarzaniem (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.: pauza, przewijanie, ponowne odtwarzanie).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Zabezpieczenie tworzonego dokumentu przed jego utratą poprzez automatyczne zapisywanie go o wybrany interwał czasu.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Zapisywanie wszystkich czynności ekranowych w postaci sygnału wideo plus dźwięk z mikrofonu.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Możliwość umieszczenia na pasku narzędziowym skrótów do innych programów, folderów, stron www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94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0C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3B1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Powierzchnia </w:t>
            </w:r>
            <w:r w:rsidR="003B1294">
              <w:rPr>
                <w:rFonts w:ascii="Times New Roman" w:hAnsi="Times New Roman" w:cs="Times New Roman"/>
                <w:sz w:val="20"/>
                <w:szCs w:val="20"/>
              </w:rPr>
              <w:t>ekranu zabezpieczona szkłem hartowanym, matryca matowa lub z powłoką antyrefleksyjną.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E4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0C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Personalizacja paska narzędzi indywidualnie dla każdego nauczyciela poprzez zapisanie spersonalizowanych ustawień pod profilami nauczycieli.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E4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0C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5D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Praca w trybie konferencji (przesyłanie obrazu i dźwięku) z innymi </w:t>
            </w:r>
            <w:r w:rsidR="005D073F">
              <w:rPr>
                <w:rFonts w:ascii="Times New Roman" w:hAnsi="Times New Roman" w:cs="Times New Roman"/>
                <w:sz w:val="20"/>
                <w:szCs w:val="20"/>
              </w:rPr>
              <w:t xml:space="preserve">monitorami lub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tablicami interaktywnymi w sieci lokalnej.</w:t>
            </w:r>
          </w:p>
        </w:tc>
      </w:tr>
      <w:tr w:rsidR="00DE0ABB" w:rsidRPr="00417A02" w:rsidTr="001F70B6">
        <w:tc>
          <w:tcPr>
            <w:tcW w:w="568" w:type="dxa"/>
            <w:vAlign w:val="center"/>
          </w:tcPr>
          <w:p w:rsidR="00DE0ABB" w:rsidRDefault="00DE0ABB" w:rsidP="00E4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0C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DE0ABB" w:rsidRPr="00417A02" w:rsidRDefault="00DE0ABB" w:rsidP="005D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obsługi monitora pilotem oraz z panelu przycisków (możliwość zablokowania działania przycisków).</w:t>
            </w:r>
          </w:p>
        </w:tc>
      </w:tr>
      <w:tr w:rsidR="004E1B0E" w:rsidRPr="00417A02" w:rsidTr="001F70B6">
        <w:tc>
          <w:tcPr>
            <w:tcW w:w="568" w:type="dxa"/>
            <w:vAlign w:val="center"/>
          </w:tcPr>
          <w:p w:rsidR="004E1B0E" w:rsidRDefault="00E40CF4" w:rsidP="0094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64" w:type="dxa"/>
            <w:vAlign w:val="center"/>
          </w:tcPr>
          <w:p w:rsidR="004E1B0E" w:rsidRDefault="004E1B0E" w:rsidP="005D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komplecie zestaw montażowy na ścianę w standardzie VESA.</w:t>
            </w:r>
          </w:p>
        </w:tc>
      </w:tr>
      <w:tr w:rsidR="001F70B6" w:rsidRPr="006E2E92" w:rsidTr="001F70B6">
        <w:tc>
          <w:tcPr>
            <w:tcW w:w="568" w:type="dxa"/>
          </w:tcPr>
          <w:p w:rsidR="001F70B6" w:rsidRDefault="00E40CF4" w:rsidP="00A12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64" w:type="dxa"/>
          </w:tcPr>
          <w:p w:rsidR="001F70B6" w:rsidRPr="006E2E92" w:rsidRDefault="001F70B6" w:rsidP="00A12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W komplecie z oprogramowaniem musi być zapewniony dostęp do instrukcji obsługi tablicy/monitora i jej/jego oprogramowania w postaci platformy e-learningowej on-line – należy wskazać adres WWW do instrukcji w ofercie.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Wymagania jakie musi spełniać instrukcja on-line: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logowanie do Platformy e-learning poprzedzone jest procesem rejestracji użytkownika oraz akceptacji przez niego warunków licencji określającej warunki korzystania z materiałów zamieszczonych na Platformie;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dostęp do interfejsu WWW powinien być możliwy jedynie dla uwierzytelnionych poprawnie użytkowników;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platforma wdrożeń e-learning daje możliwość przerwania i zapisania rezultatów nauki w dowolnym momencie użytkowania;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wszystkie materiały zawarte na platformie wdrożeniowej będzie można eksportować zgodnie z standardem SCORM w minimalnej wersji 1.2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platforma wdrożeń e-learning umożliwi przeprowadzenie egzaminu teoretycznego  dotyczącego przedstawionego zakresu materiału;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instrukcja wykorzystania tablic/monitorów interaktywnych i ich oprogramowania w procesie dydaktycznym w wersji online  powinna obejmować minimum 10 godzin dydaktycznych (jedna godzina dydaktyczna 45 minut);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każdy temat/godzina dydaktyczna musi zawierać przynajmniej jeden film instruktażowy;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instrukcja powinna składać się z części teoretycznej i części pozwalającej zweryfikować użytkownikowi systemu poziom opanowania wiedzy dotyczącej wykorzystania tablic i monitorów interaktywnych oraz ich oprogramowania;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instrukcja w wersji online powinna zawierać filmy instruktażowe w języku polskim (odpowiednio do tematyki), minimalna rozdzielczość filmu instruktażowego Full HD tj. format 1920x1080 pikseli, filmy instruktażowe powinny stanowić część instrukcji wykorzystania oprogramowania (łącznie dla wszystkich tematów minimum 3 godziny zegarowe materiału filmowego).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treści, które powinny być uwzględnione w materiałach instrukcji: podstawowe informacje (instalacja i uruchomienie programu, wygląd interfejsu, podstawowe elementy sterujące programem, sporządzanie notatek, rysunków, przekształcanie notatek z pisma odręcznego do pisma maszynowego, otwierani i zapisywanie treści, wyświetlanie notatek, różne sposoby prezentacji treści, zapisywanie i nadpisywanie plików, pobieranie zasobów na dysk twardy komputera, modyfikacja ćwiczeń i treści w pobranych plikach, wyświetlanie filmów, prezentowanie treści dydaktycznych z sieci Internet, jak wyszukiwać treści dydaktyczne na tablicę interaktywną w Internecie), praca na obiektach (obiekty na stronie programu, dodawanie obiektów na stronę, sposoby modyfikacji właściwości obiektów, animowanie obiektów, łączenie obiektów w grupy, blokowanie obiektów na slajdzie), tworzenie ćwiczeń (przykłady i rodzaje ćwiczeń, modyfikacja gotowych ćwiczeń, tworzenie etykiet do ćwiczeń, tworzenie odnośników w ćwiczeniach, blokowanie obiektów w ćwiczeniu), praca z galerią (galeria i jej funkcje oraz możliwości, wyszukiwanie obiektów w galerii, umieszczanie własnych obiektów w galerii, przykłady narzędzi usprawniających przeprowadzenie lekcji dostępnych w galerii), przekazywanie materiałów z lekcji uczniom (eksportowanie plików do innych formatów, wysyłanie plików na adresy uczniów bezpośrednio z programu, eksport do plików PDF).</w:t>
            </w:r>
          </w:p>
        </w:tc>
      </w:tr>
    </w:tbl>
    <w:p w:rsidR="0022737F" w:rsidRPr="002376A2" w:rsidRDefault="0022737F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598B" w:rsidRDefault="00E2598B" w:rsidP="006147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sectPr w:rsidR="00E2598B" w:rsidSect="0022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F"/>
    <w:rsid w:val="001055DA"/>
    <w:rsid w:val="0015410F"/>
    <w:rsid w:val="0017062F"/>
    <w:rsid w:val="001E5A76"/>
    <w:rsid w:val="001F70B6"/>
    <w:rsid w:val="0022737F"/>
    <w:rsid w:val="002376A2"/>
    <w:rsid w:val="00280556"/>
    <w:rsid w:val="003B1294"/>
    <w:rsid w:val="003F07CF"/>
    <w:rsid w:val="00417A02"/>
    <w:rsid w:val="0044487E"/>
    <w:rsid w:val="00466278"/>
    <w:rsid w:val="004E1B0E"/>
    <w:rsid w:val="004E51B4"/>
    <w:rsid w:val="005527D5"/>
    <w:rsid w:val="005D073F"/>
    <w:rsid w:val="005F60B0"/>
    <w:rsid w:val="0061474A"/>
    <w:rsid w:val="00664FA7"/>
    <w:rsid w:val="00675FA7"/>
    <w:rsid w:val="0070739A"/>
    <w:rsid w:val="0072207D"/>
    <w:rsid w:val="007435FC"/>
    <w:rsid w:val="00757C1E"/>
    <w:rsid w:val="00766844"/>
    <w:rsid w:val="007E6950"/>
    <w:rsid w:val="00802BD3"/>
    <w:rsid w:val="00815C88"/>
    <w:rsid w:val="008209E8"/>
    <w:rsid w:val="008819B0"/>
    <w:rsid w:val="00887603"/>
    <w:rsid w:val="008B4A6E"/>
    <w:rsid w:val="00946137"/>
    <w:rsid w:val="00952411"/>
    <w:rsid w:val="00983229"/>
    <w:rsid w:val="00A71AA9"/>
    <w:rsid w:val="00B27C8E"/>
    <w:rsid w:val="00B34B0B"/>
    <w:rsid w:val="00B42534"/>
    <w:rsid w:val="00BD525B"/>
    <w:rsid w:val="00BD547E"/>
    <w:rsid w:val="00C3104B"/>
    <w:rsid w:val="00D11542"/>
    <w:rsid w:val="00D54FB1"/>
    <w:rsid w:val="00DE0ABB"/>
    <w:rsid w:val="00E2598B"/>
    <w:rsid w:val="00E40CF4"/>
    <w:rsid w:val="00E74809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F3A9-F281-46C3-BFC1-FFF0300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1529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Konrad Bak</cp:lastModifiedBy>
  <cp:revision>34</cp:revision>
  <dcterms:created xsi:type="dcterms:W3CDTF">2015-07-01T10:21:00Z</dcterms:created>
  <dcterms:modified xsi:type="dcterms:W3CDTF">2018-05-14T10:25:00Z</dcterms:modified>
</cp:coreProperties>
</file>