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BE" w:rsidRPr="0063235F" w:rsidRDefault="00F83DBE" w:rsidP="00F83DBE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B42534" w:rsidRPr="00F83DBE" w:rsidRDefault="00F83DBE" w:rsidP="00B425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3DBE">
        <w:rPr>
          <w:rFonts w:ascii="Arial" w:hAnsi="Arial" w:cs="Arial"/>
          <w:sz w:val="16"/>
          <w:szCs w:val="16"/>
        </w:rPr>
        <w:t>Tablica interaktywna</w:t>
      </w:r>
      <w:r w:rsidR="00366D35">
        <w:rPr>
          <w:rFonts w:ascii="Arial" w:hAnsi="Arial" w:cs="Arial"/>
          <w:sz w:val="16"/>
          <w:szCs w:val="16"/>
        </w:rPr>
        <w:t xml:space="preserve"> </w:t>
      </w:r>
      <w:bookmarkStart w:id="0" w:name="OLE_LINK4"/>
      <w:bookmarkStart w:id="1" w:name="OLE_LINK5"/>
      <w:bookmarkStart w:id="2" w:name="OLE_LINK6"/>
      <w:r w:rsidR="00366D35">
        <w:rPr>
          <w:rFonts w:ascii="Arial" w:hAnsi="Arial" w:cs="Arial"/>
          <w:sz w:val="16"/>
          <w:szCs w:val="16"/>
        </w:rPr>
        <w:t xml:space="preserve">– </w:t>
      </w:r>
      <w:r w:rsidR="00D1250B">
        <w:rPr>
          <w:rFonts w:ascii="Arial" w:hAnsi="Arial" w:cs="Arial"/>
          <w:sz w:val="16"/>
          <w:szCs w:val="16"/>
        </w:rPr>
        <w:t>4</w:t>
      </w:r>
      <w:r w:rsidR="00366D35">
        <w:rPr>
          <w:rFonts w:ascii="Arial" w:hAnsi="Arial" w:cs="Arial"/>
          <w:sz w:val="16"/>
          <w:szCs w:val="16"/>
        </w:rPr>
        <w:t xml:space="preserve"> sztuki</w:t>
      </w:r>
      <w:bookmarkEnd w:id="0"/>
      <w:bookmarkEnd w:id="1"/>
      <w:bookmarkEnd w:id="2"/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7"/>
      </w:tblGrid>
      <w:tr w:rsidR="00F83DBE" w:rsidRPr="00F83DBE" w:rsidTr="00EE2996">
        <w:tc>
          <w:tcPr>
            <w:tcW w:w="568" w:type="dxa"/>
            <w:vAlign w:val="center"/>
          </w:tcPr>
          <w:p w:rsidR="00F83DBE" w:rsidRPr="00141487" w:rsidRDefault="00F83DBE" w:rsidP="00F8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F83DBE" w:rsidRPr="00141487" w:rsidRDefault="00F83DBE" w:rsidP="00F83DBE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7" w:type="dxa"/>
          </w:tcPr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(tak / nie)</w:t>
            </w: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F83DBE" w:rsidRPr="00141487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parametru równoważnego*)</w:t>
            </w: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Efektywna powierzchnia tablicy (obszar interaktywny), na której można dokonywać notatek, sterować pracą komputera i wyświetlać obraz z projektora o przekątnej </w:t>
            </w:r>
            <w:r w:rsidRPr="00295EE0">
              <w:rPr>
                <w:rFonts w:ascii="Arial" w:hAnsi="Arial" w:cs="Arial"/>
                <w:b/>
                <w:sz w:val="16"/>
                <w:szCs w:val="16"/>
              </w:rPr>
              <w:t>min. 80 cali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/ 203 cm), </w:t>
            </w:r>
            <w:r w:rsidR="00775C86">
              <w:rPr>
                <w:rFonts w:ascii="Arial" w:hAnsi="Arial" w:cs="Arial"/>
                <w:sz w:val="16"/>
                <w:szCs w:val="16"/>
              </w:rPr>
              <w:t xml:space="preserve">całkowity obszar aktywny z uwzględnieniem przycisków bocznych min. 83 cale, </w:t>
            </w:r>
            <w:r w:rsidRPr="00F83DBE">
              <w:rPr>
                <w:rFonts w:ascii="Arial" w:hAnsi="Arial" w:cs="Arial"/>
                <w:sz w:val="16"/>
                <w:szCs w:val="16"/>
              </w:rPr>
              <w:t>maksymalny zewnętrzny wymiar tablicy: 87</w:t>
            </w:r>
            <w:r w:rsidR="000360E1">
              <w:rPr>
                <w:rFonts w:ascii="Arial" w:hAnsi="Arial" w:cs="Arial"/>
                <w:sz w:val="16"/>
                <w:szCs w:val="16"/>
              </w:rPr>
              <w:t>,5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cal</w:t>
            </w:r>
            <w:r w:rsidR="000360E1">
              <w:rPr>
                <w:rFonts w:ascii="Arial" w:hAnsi="Arial" w:cs="Arial"/>
                <w:sz w:val="16"/>
                <w:szCs w:val="16"/>
              </w:rPr>
              <w:t>a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1265F" w:rsidRPr="00F83DBE" w:rsidRDefault="0061265F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Powierzchnia aktywna obszaru roboczego tablicy interaktywnej odporna na uszkodzenia – materiał z którego wykonana jest powierzchnia robocza (czuła na dotyk) bez elementów elektronicznych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D52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Format tablicy i proporcje obrazu – 4:3</w:t>
            </w:r>
            <w:r w:rsidR="00295EE0">
              <w:rPr>
                <w:rFonts w:ascii="Arial" w:hAnsi="Arial" w:cs="Arial"/>
                <w:sz w:val="16"/>
                <w:szCs w:val="16"/>
              </w:rPr>
              <w:t xml:space="preserve"> dla przekątnej 80 cali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Powierzchnia tablicy magnetyczna (wykorzystanie magnesów do mocowania kartek do tablicy) oraz umożliwiająca pisanie pisakami sucho ścieralnymi.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Technologia – dotykowa (</w:t>
            </w:r>
            <w:r w:rsidR="0061265F">
              <w:rPr>
                <w:rFonts w:ascii="Arial" w:hAnsi="Arial" w:cs="Arial"/>
                <w:sz w:val="16"/>
                <w:szCs w:val="16"/>
              </w:rPr>
              <w:t xml:space="preserve">optyczna lub </w:t>
            </w:r>
            <w:r w:rsidRPr="00F83DBE">
              <w:rPr>
                <w:rFonts w:ascii="Arial" w:hAnsi="Arial" w:cs="Arial"/>
                <w:sz w:val="16"/>
                <w:szCs w:val="16"/>
              </w:rPr>
              <w:t>podczerwona).</w:t>
            </w:r>
          </w:p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Obsługa tablicy za pomocą załączonych pisaków i za pomocą palca.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Komunikacja i zasilanie tablicy z komputerem za pomocą przewodu USB</w:t>
            </w:r>
            <w:r w:rsidR="00EE2996">
              <w:rPr>
                <w:rFonts w:ascii="Arial" w:hAnsi="Arial" w:cs="Arial"/>
                <w:sz w:val="16"/>
                <w:szCs w:val="16"/>
              </w:rPr>
              <w:t xml:space="preserve"> (min. 7 metrów)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Boczna belka narzędziowa trwale nadrukowana na prawej i lewej stronie obszaru roboczego, aktywująca najczęściej używane funkcje oprogramowania tablicy (min. wybór kolorów, cofniecie i powtarzanie ostatnich czynności, zapis pliku, uruchamianie oprogramowania tablicy i wywołanie procesu kalibracji).</w:t>
            </w:r>
          </w:p>
        </w:tc>
        <w:tc>
          <w:tcPr>
            <w:tcW w:w="2127" w:type="dxa"/>
          </w:tcPr>
          <w:p w:rsidR="00F83DBE" w:rsidRPr="00F83DBE" w:rsidRDefault="00F83DBE" w:rsidP="00B42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>Gwarancja na tablicę min. 3 lata</w:t>
            </w:r>
          </w:p>
        </w:tc>
        <w:tc>
          <w:tcPr>
            <w:tcW w:w="2127" w:type="dxa"/>
          </w:tcPr>
          <w:p w:rsidR="00F83DBE" w:rsidRPr="00F83DBE" w:rsidRDefault="00F83DBE" w:rsidP="00B425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Obsługa min. dziesięciu jednoczesnych dotknięć umożliwia pracę kilku użytkowników na raz z materiałem interaktywnym na tablicy wykorzystując dołączone pisaki, inne przedmioty lub swoje palce do pisania i do wykonywania gestów.</w:t>
            </w:r>
          </w:p>
        </w:tc>
        <w:tc>
          <w:tcPr>
            <w:tcW w:w="2127" w:type="dxa"/>
          </w:tcPr>
          <w:p w:rsidR="00F83DBE" w:rsidRPr="00F83DBE" w:rsidRDefault="00F83DBE" w:rsidP="00B42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Autoryzowany przez Producenta serwis na ternie Polski.</w:t>
            </w:r>
          </w:p>
          <w:p w:rsidR="0061265F" w:rsidRDefault="0061265F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" w:name="OLE_LINK1"/>
            <w:bookmarkStart w:id="4" w:name="OLE_LINK2"/>
            <w:bookmarkStart w:id="5" w:name="OLE_LINK3"/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:rsidR="0061265F" w:rsidRPr="00F83DBE" w:rsidRDefault="0061265F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  <w:bookmarkEnd w:id="3"/>
            <w:bookmarkEnd w:id="4"/>
            <w:bookmarkEnd w:id="5"/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0D3" w:rsidRPr="00F83DBE" w:rsidTr="00EE2996">
        <w:tc>
          <w:tcPr>
            <w:tcW w:w="568" w:type="dxa"/>
            <w:vAlign w:val="center"/>
          </w:tcPr>
          <w:p w:rsidR="00CE60D3" w:rsidRPr="00F83DBE" w:rsidRDefault="00CE60D3" w:rsidP="00CE6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CE60D3" w:rsidRPr="00F83DBE" w:rsidRDefault="00694349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Wyposażenie opcjonalne: p</w:t>
            </w:r>
            <w:r w:rsidR="00CE60D3" w:rsidRPr="00F83DBE">
              <w:rPr>
                <w:rFonts w:ascii="Arial" w:hAnsi="Arial" w:cs="Arial"/>
                <w:sz w:val="16"/>
                <w:szCs w:val="16"/>
              </w:rPr>
              <w:t>ółka interaktywna pozwalająca na wybór koloru (min. 3 do wyboru) lub funkcji wymazywania a także kalibracji, poprzez wybranie odpowiedniego przycisku. Możliwość przypisania dowolnych funkcji do przycisków na półce (dla min. 2 przycisków).</w:t>
            </w:r>
          </w:p>
        </w:tc>
        <w:tc>
          <w:tcPr>
            <w:tcW w:w="2127" w:type="dxa"/>
          </w:tcPr>
          <w:p w:rsidR="00CE60D3" w:rsidRPr="00F83DBE" w:rsidRDefault="00CE60D3" w:rsidP="00CE6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141487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oraz oprogramowania do niego</w:t>
            </w:r>
            <w:r>
              <w:rPr>
                <w:rFonts w:ascii="Arial" w:hAnsi="Arial" w:cs="Arial"/>
                <w:sz w:val="16"/>
                <w:szCs w:val="16"/>
              </w:rPr>
              <w:t xml:space="preserve"> dołączonego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1F7966" w:rsidRPr="00141487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Polska wersja językowa oprogramowania.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Współpraca z systemami operacyjnymi: min. MS Windows 7/8/10.</w:t>
            </w:r>
          </w:p>
          <w:p w:rsidR="001F7966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Bezpłatna  aktualizacja oprogramowania przez okres min.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lat.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265F">
              <w:rPr>
                <w:rFonts w:ascii="Arial" w:hAnsi="Arial" w:cs="Arial"/>
                <w:sz w:val="16"/>
                <w:szCs w:val="16"/>
              </w:rPr>
              <w:t>Wraz z tablicą podręcznik użytkownika tablicy (w języku polskim).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Formatowanie wpisanego lub wklejonego tekstu.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wstawiania pól tekstowych oraz rozpoznawanie pisma odręcznego w języku polskim.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Wstawianie tabel i ich formatowanie (zmiana wielkości komórek, tła komórek, zmiana linii tabeli itp.). Narzędzie rysowania linii i gotowych tabeli.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Wstawianie obiektów z wewnętrznej bazy programu obsługującego tablicę (itp. obrazów, animacji, gotowych szablonów, obiektów flash).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Wbudowana w oprogramowanie baza obiektów, przynajmniej 1000 obiektów edukacyjnych z zakresu różnych przedmiotów szkolnych.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Regulacja stopnia przeźroczystości obiektów.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dodawania nowych slajdów, usuwania i edycji kolejności slajdów.</w:t>
            </w:r>
          </w:p>
          <w:p w:rsidR="001F7966" w:rsidRPr="00F83DBE" w:rsidRDefault="001F7966" w:rsidP="001F7966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Porządkowanie kolejności stron poprzez mechanizm przeciągnij i upuść. </w:t>
            </w:r>
          </w:p>
          <w:p w:rsidR="001F7966" w:rsidRPr="00F83DBE" w:rsidRDefault="001F7966" w:rsidP="001F7966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>Przenoszenie poprzez mechanizm przeciągnij i upuść obiektów miedzy stronami w oprogramowaniu tablicy.</w:t>
            </w:r>
            <w:r w:rsidRPr="00F83DBE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tabs>
                <w:tab w:val="right" w:pos="8536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Modyfikowanie zawartej w oprogramowaniu tablicy bazy obiektów poprzez dodawanie własnych obiektów oraz porządkowanie ich w drzewiastej strukturze katalogów i podkatalogów.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Proste wstawianie zewnętrznych plików graficznych zapisanych w innych aplikacjach poprzez mechanizm przeciągnij i upuść pomiędzy oknem z zawartością katalogu eksploratora Windows i oknem programu dostarczanego wraz z tablicą.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Generator ćwiczeń wykorzystujący obiekty umieszczone na slajdzie, które po umieszczeniu jednego na drugim mogą zachowywać się z zaprogramowany, różny sposób, co pozwala na tworzenie gier lub ćwiczeń interaktywnych.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h)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Importowanie i eksportowanie materiałów powstałych na tablicy w czasie zajęć (notatek, obiektów) w formacie pliku IWB.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eksportu prezentacji/lekcji do pliku pdf.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Wykonywanie notatek przy pomocy monitora w plikach popularnych aplikacji (przynamniej: MS Word, MS Excel, MS PowerPoint). Możliwość przekształcenia notatek odręcznych na tekst maszynowy i wstawienia ich do </w:t>
            </w:r>
            <w:r>
              <w:rPr>
                <w:rFonts w:ascii="Arial" w:hAnsi="Arial" w:cs="Arial"/>
                <w:sz w:val="16"/>
                <w:szCs w:val="16"/>
              </w:rPr>
              <w:t xml:space="preserve">plików </w:t>
            </w:r>
            <w:r w:rsidRPr="00141487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41487">
              <w:rPr>
                <w:rFonts w:ascii="Arial" w:hAnsi="Arial" w:cs="Arial"/>
                <w:sz w:val="16"/>
                <w:szCs w:val="16"/>
              </w:rPr>
              <w:t>w programów.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j)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Funkcja wymiarowania boków oraz kątów figur płaskich dostępna za pomocą jednego przycisku lub kilku kliknięć.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l)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Pióro kreatywne – narzędzie umożliwiające pisanie i rysowane dowolnymi kształtami (itp. gwiazdki, kwiatki </w:t>
            </w:r>
            <w:r w:rsidRPr="00F83DBE">
              <w:rPr>
                <w:rFonts w:ascii="Arial" w:hAnsi="Arial" w:cs="Arial"/>
                <w:sz w:val="16"/>
                <w:szCs w:val="16"/>
              </w:rPr>
              <w:lastRenderedPageBreak/>
              <w:t>itp.). Użytkownik może dostosować pióro kreatywne do swoich potrzeb poprzez wybranie dowolnego kształtu, który jest obiektem znajdującym się na slajdzie lub plikiem graficznym.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Rozpoznawanie pisma odręcznego z przetwarzaniem na tekst maszynowy.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n)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Użytkownik ma możliwość ustawienia, aby ślad atramentu piór stopniowo bladł, aż do całkowitego zniknięcia. Można regulować czas po jakim ślad atramentu zaczyna znikać.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Tryb przeźroczystości umożliwiający nanoszenie notatek na dowolnej aplikacji, pulpicie.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Zabezpieczenie tworzonego dokumentu przed jego utratą poprzez automatyczne zapisywanie go o wybrany interwał czasu.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Zapisywanie wszystkich czynności ekranowych w postaci sygnału wideo plus dźwięk z mikrofonu.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umieszczenia na pasku narzędziowym skrótów do innych programów, folderów, stron www itp.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Personalizacja paska narzędzi indywidualnie dla każdego nauczyciela poprzez zapisanie spersonalizowanych ustawień pod profilami nauczycieli.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Praca w trybie konferencji tablic interaktywnych (przesyłanie obrazu i dźwięku) z innymi tablicami interaktywnymi </w:t>
            </w:r>
            <w:r>
              <w:rPr>
                <w:rFonts w:ascii="Arial" w:hAnsi="Arial" w:cs="Arial"/>
                <w:sz w:val="16"/>
                <w:szCs w:val="16"/>
              </w:rPr>
              <w:t xml:space="preserve">lub monitorami </w:t>
            </w:r>
            <w:r w:rsidRPr="00F83DBE">
              <w:rPr>
                <w:rFonts w:ascii="Arial" w:hAnsi="Arial" w:cs="Arial"/>
                <w:sz w:val="16"/>
                <w:szCs w:val="16"/>
              </w:rPr>
              <w:t>w sieci lokalnej.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79" w:type="dxa"/>
          </w:tcPr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komplecie z oprogramowaniem musi być zapewniony (min. przez okres 3 lat) dostęp do instrukcji obsługi tablicy i jej oprogramowania w postaci platformy e-learningowej on-line – należy wskazać adres WWW do instrukcji w ofercie.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Wymagania jakie musi spełniać instrukcja on-line: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dostęp do interfejsu WWW powinien być możliwy jedynie dla uwierzytelnionych poprawnie użytkowników;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daje możliwość przerwania i zapisania rezultatów nauki w dowolnym momencie użytkowania;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wszystkie materiały zawarte na platformie wdrożeniowej będzie można eksportować zgodnie z standardem SCORM w minimalnej wersji 1.2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umożliwi przeprowadzenie egzaminu teoretycznego  dotyczącego przedstawionego zakresu materiału;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wykorzystania tablic/monitorów interaktywnych i ich oprogramowania w procesie dydaktycznym w wersji online  powinna obejmować minimum 10 godzin dydaktycznych (jedna godzina dydaktyczna 45 minut);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każdy temat/godzina dydaktyczna musi zawierać przynajmniej jeden film instruktażowy;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Ponadto dla każdego użytkownika w szkole musi być zapewniony dostęp (min. przez 3 lata) do bazy zasobów on-line (w tym co najmniej filmy i animacje – min. 2000, gotowe scenariusze lekcji - min. 2000, prezentacje – min. 2000 z różnych dziedzin nauki).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F26" w:rsidRPr="00F83DBE" w:rsidRDefault="00000F26" w:rsidP="00000F2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000F26" w:rsidRPr="00F83DBE" w:rsidRDefault="00F83DBE" w:rsidP="00000F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3DBE">
        <w:rPr>
          <w:rFonts w:ascii="Arial" w:hAnsi="Arial" w:cs="Arial"/>
          <w:sz w:val="16"/>
          <w:szCs w:val="16"/>
        </w:rPr>
        <w:t>Projektor</w:t>
      </w:r>
      <w:r w:rsidR="00D1250B">
        <w:rPr>
          <w:rFonts w:ascii="Arial" w:hAnsi="Arial" w:cs="Arial"/>
          <w:sz w:val="16"/>
          <w:szCs w:val="16"/>
        </w:rPr>
        <w:t xml:space="preserve"> tradycyjny </w:t>
      </w:r>
      <w:r w:rsidR="00366D35">
        <w:rPr>
          <w:rFonts w:ascii="Arial" w:hAnsi="Arial" w:cs="Arial"/>
          <w:sz w:val="16"/>
          <w:szCs w:val="16"/>
        </w:rPr>
        <w:t xml:space="preserve">– </w:t>
      </w:r>
      <w:r w:rsidR="00D1250B">
        <w:rPr>
          <w:rFonts w:ascii="Arial" w:hAnsi="Arial" w:cs="Arial"/>
          <w:sz w:val="16"/>
          <w:szCs w:val="16"/>
        </w:rPr>
        <w:t>4</w:t>
      </w:r>
      <w:r w:rsidR="00366D35">
        <w:rPr>
          <w:rFonts w:ascii="Arial" w:hAnsi="Arial" w:cs="Arial"/>
          <w:sz w:val="16"/>
          <w:szCs w:val="16"/>
        </w:rPr>
        <w:t xml:space="preserve"> sztuki</w:t>
      </w: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7"/>
      </w:tblGrid>
      <w:tr w:rsidR="00D1250B" w:rsidRPr="00F83DBE" w:rsidTr="00A54D48">
        <w:trPr>
          <w:trHeight w:val="20"/>
        </w:trPr>
        <w:tc>
          <w:tcPr>
            <w:tcW w:w="568" w:type="dxa"/>
            <w:vAlign w:val="center"/>
          </w:tcPr>
          <w:p w:rsidR="00D1250B" w:rsidRPr="00141487" w:rsidRDefault="00D1250B" w:rsidP="00A54D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D1250B" w:rsidRPr="00141487" w:rsidRDefault="00D1250B" w:rsidP="00A54D48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7" w:type="dxa"/>
          </w:tcPr>
          <w:p w:rsidR="00D1250B" w:rsidRDefault="00D1250B" w:rsidP="00A54D4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(tak / nie)</w:t>
            </w:r>
          </w:p>
          <w:p w:rsidR="00D1250B" w:rsidRDefault="00D1250B" w:rsidP="00A54D4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250B" w:rsidRDefault="00D1250B" w:rsidP="00A54D4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D1250B" w:rsidRPr="00141487" w:rsidRDefault="00D1250B" w:rsidP="00A54D4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parametru równoważnego*)</w:t>
            </w:r>
          </w:p>
        </w:tc>
      </w:tr>
      <w:tr w:rsidR="00D1250B" w:rsidRPr="00F83DBE" w:rsidTr="00A54D48">
        <w:trPr>
          <w:trHeight w:val="20"/>
        </w:trPr>
        <w:tc>
          <w:tcPr>
            <w:tcW w:w="568" w:type="dxa"/>
            <w:vAlign w:val="center"/>
          </w:tcPr>
          <w:p w:rsidR="00D1250B" w:rsidRPr="00F83DBE" w:rsidRDefault="00D1250B" w:rsidP="00A54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Technologia DLP</w:t>
            </w:r>
          </w:p>
        </w:tc>
        <w:tc>
          <w:tcPr>
            <w:tcW w:w="2127" w:type="dxa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50B" w:rsidRPr="00F83DBE" w:rsidTr="00A54D48">
        <w:trPr>
          <w:trHeight w:val="20"/>
        </w:trPr>
        <w:tc>
          <w:tcPr>
            <w:tcW w:w="568" w:type="dxa"/>
            <w:vAlign w:val="center"/>
          </w:tcPr>
          <w:p w:rsidR="00D1250B" w:rsidRPr="00F83DBE" w:rsidRDefault="00D1250B" w:rsidP="00A54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Jasność</w:t>
            </w:r>
            <w:r>
              <w:rPr>
                <w:rFonts w:ascii="Arial" w:hAnsi="Arial" w:cs="Arial"/>
                <w:sz w:val="16"/>
                <w:szCs w:val="16"/>
              </w:rPr>
              <w:tab/>
              <w:t>min. 36</w:t>
            </w:r>
            <w:r w:rsidRPr="00F83DBE">
              <w:rPr>
                <w:rFonts w:ascii="Arial" w:hAnsi="Arial" w:cs="Arial"/>
                <w:sz w:val="16"/>
                <w:szCs w:val="16"/>
              </w:rPr>
              <w:t>00 ANSI</w:t>
            </w:r>
          </w:p>
        </w:tc>
        <w:tc>
          <w:tcPr>
            <w:tcW w:w="2127" w:type="dxa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50B" w:rsidRPr="00F83DBE" w:rsidTr="00A54D48">
        <w:trPr>
          <w:trHeight w:val="20"/>
        </w:trPr>
        <w:tc>
          <w:tcPr>
            <w:tcW w:w="568" w:type="dxa"/>
            <w:vAlign w:val="center"/>
          </w:tcPr>
          <w:p w:rsidR="00D1250B" w:rsidRPr="00F83DBE" w:rsidRDefault="00D1250B" w:rsidP="00A54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Kontrast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min. 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83DBE">
              <w:rPr>
                <w:rFonts w:ascii="Arial" w:hAnsi="Arial" w:cs="Arial"/>
                <w:sz w:val="16"/>
                <w:szCs w:val="16"/>
              </w:rPr>
              <w:t>000:1</w:t>
            </w:r>
          </w:p>
        </w:tc>
        <w:tc>
          <w:tcPr>
            <w:tcW w:w="2127" w:type="dxa"/>
          </w:tcPr>
          <w:p w:rsidR="00D1250B" w:rsidRPr="00F83DBE" w:rsidRDefault="00D1250B" w:rsidP="00A54D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50B" w:rsidRPr="00F83DBE" w:rsidTr="00A54D48">
        <w:trPr>
          <w:trHeight w:val="20"/>
        </w:trPr>
        <w:tc>
          <w:tcPr>
            <w:tcW w:w="568" w:type="dxa"/>
            <w:vAlign w:val="center"/>
          </w:tcPr>
          <w:p w:rsidR="00D1250B" w:rsidRPr="00F83DBE" w:rsidRDefault="00D1250B" w:rsidP="00A54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Rozdzielczość natywna min. </w:t>
            </w:r>
            <w:r w:rsidRPr="00FE6D26">
              <w:rPr>
                <w:rFonts w:ascii="Arial" w:hAnsi="Arial" w:cs="Arial"/>
                <w:b/>
                <w:sz w:val="16"/>
                <w:szCs w:val="16"/>
              </w:rPr>
              <w:t>XGA 1024 x 768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(wymagany format 4:3)</w:t>
            </w:r>
          </w:p>
        </w:tc>
        <w:tc>
          <w:tcPr>
            <w:tcW w:w="2127" w:type="dxa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50B" w:rsidRPr="00F83DBE" w:rsidTr="00A54D48">
        <w:trPr>
          <w:trHeight w:val="20"/>
        </w:trPr>
        <w:tc>
          <w:tcPr>
            <w:tcW w:w="568" w:type="dxa"/>
            <w:vAlign w:val="center"/>
          </w:tcPr>
          <w:p w:rsidR="00D1250B" w:rsidRPr="00F83DBE" w:rsidRDefault="00D1250B" w:rsidP="00A54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Kompatybilne rozdzielczości UXGA, SXGA, WXGA, HD, XGA, SVGA</w:t>
            </w:r>
          </w:p>
        </w:tc>
        <w:tc>
          <w:tcPr>
            <w:tcW w:w="2127" w:type="dxa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50B" w:rsidRPr="00F83DBE" w:rsidTr="00A54D48">
        <w:trPr>
          <w:trHeight w:val="20"/>
        </w:trPr>
        <w:tc>
          <w:tcPr>
            <w:tcW w:w="568" w:type="dxa"/>
            <w:vAlign w:val="center"/>
          </w:tcPr>
          <w:p w:rsidR="00D1250B" w:rsidRPr="00F83DBE" w:rsidRDefault="00D1250B" w:rsidP="00A54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Waga urządzenia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 xml:space="preserve">max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2127" w:type="dxa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50B" w:rsidRPr="00F83DBE" w:rsidTr="00A54D48">
        <w:trPr>
          <w:trHeight w:val="20"/>
        </w:trPr>
        <w:tc>
          <w:tcPr>
            <w:tcW w:w="568" w:type="dxa"/>
            <w:vAlign w:val="center"/>
          </w:tcPr>
          <w:p w:rsidR="00D1250B" w:rsidRPr="00F83DBE" w:rsidRDefault="00D1250B" w:rsidP="00A54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Poziomu szumu  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max 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dB (w </w:t>
            </w:r>
            <w:r>
              <w:rPr>
                <w:rFonts w:ascii="Arial" w:hAnsi="Arial" w:cs="Arial"/>
                <w:sz w:val="16"/>
                <w:szCs w:val="16"/>
              </w:rPr>
              <w:t>typowym zastosowaniu</w:t>
            </w:r>
            <w:r w:rsidRPr="00F83D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50B" w:rsidRPr="00F83DBE" w:rsidTr="00A54D48">
        <w:trPr>
          <w:trHeight w:val="20"/>
        </w:trPr>
        <w:tc>
          <w:tcPr>
            <w:tcW w:w="568" w:type="dxa"/>
            <w:vAlign w:val="center"/>
          </w:tcPr>
          <w:p w:rsidR="00D1250B" w:rsidRPr="00F83DBE" w:rsidRDefault="00D1250B" w:rsidP="00A54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Żywotność lampy min.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000 godzin (w trybie maksymalnej jasności), min.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F83DBE">
              <w:rPr>
                <w:rFonts w:ascii="Arial" w:hAnsi="Arial" w:cs="Arial"/>
                <w:sz w:val="16"/>
                <w:szCs w:val="16"/>
              </w:rPr>
              <w:t>000 godzin (w trybie oszczędnym)</w:t>
            </w:r>
          </w:p>
        </w:tc>
        <w:tc>
          <w:tcPr>
            <w:tcW w:w="2127" w:type="dxa"/>
          </w:tcPr>
          <w:p w:rsidR="00D1250B" w:rsidRPr="00F83DBE" w:rsidRDefault="00D1250B" w:rsidP="00A54D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50B" w:rsidRPr="00F83DBE" w:rsidTr="00A54D48">
        <w:trPr>
          <w:trHeight w:val="20"/>
        </w:trPr>
        <w:tc>
          <w:tcPr>
            <w:tcW w:w="568" w:type="dxa"/>
            <w:vAlign w:val="center"/>
          </w:tcPr>
          <w:p w:rsidR="00D1250B" w:rsidRPr="00F83DBE" w:rsidRDefault="00D1250B" w:rsidP="00A54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Złącza: min.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HDMI (1.4a z obsługą 3D), min.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VGA (YPbPr/RGB), min.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Audio In 3.5mm oraz 1 x Audio Out 3.5mm, RS232 (zdalne zarządzanie), </w:t>
            </w:r>
            <w:r>
              <w:rPr>
                <w:rFonts w:ascii="Arial" w:hAnsi="Arial" w:cs="Arial"/>
                <w:sz w:val="16"/>
                <w:szCs w:val="16"/>
              </w:rPr>
              <w:t xml:space="preserve">min. 1 x </w:t>
            </w:r>
            <w:r w:rsidRPr="00F83DBE">
              <w:rPr>
                <w:rFonts w:ascii="Arial" w:hAnsi="Arial" w:cs="Arial"/>
                <w:sz w:val="16"/>
                <w:szCs w:val="16"/>
              </w:rPr>
              <w:t>USB</w:t>
            </w:r>
            <w:r>
              <w:rPr>
                <w:rFonts w:ascii="Arial" w:hAnsi="Arial" w:cs="Arial"/>
                <w:sz w:val="16"/>
                <w:szCs w:val="16"/>
              </w:rPr>
              <w:t>-A</w:t>
            </w:r>
          </w:p>
        </w:tc>
        <w:tc>
          <w:tcPr>
            <w:tcW w:w="2127" w:type="dxa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50B" w:rsidRPr="00F83DBE" w:rsidTr="00A54D48">
        <w:trPr>
          <w:trHeight w:val="20"/>
        </w:trPr>
        <w:tc>
          <w:tcPr>
            <w:tcW w:w="568" w:type="dxa"/>
            <w:vAlign w:val="center"/>
          </w:tcPr>
          <w:p w:rsidR="00D1250B" w:rsidRPr="00F83DBE" w:rsidRDefault="00D1250B" w:rsidP="00A54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Głośnik</w:t>
            </w:r>
            <w:r>
              <w:rPr>
                <w:rFonts w:ascii="Arial" w:hAnsi="Arial" w:cs="Arial"/>
                <w:sz w:val="16"/>
                <w:szCs w:val="16"/>
              </w:rPr>
              <w:t xml:space="preserve"> o mocy </w:t>
            </w:r>
            <w:r w:rsidRPr="00F83DBE">
              <w:rPr>
                <w:rFonts w:ascii="Arial" w:hAnsi="Arial" w:cs="Arial"/>
                <w:sz w:val="16"/>
                <w:szCs w:val="16"/>
              </w:rPr>
              <w:t>min. 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83DB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27" w:type="dxa"/>
          </w:tcPr>
          <w:p w:rsidR="00D1250B" w:rsidRPr="00F83DBE" w:rsidRDefault="00D1250B" w:rsidP="00A54D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50B" w:rsidRPr="00F83DBE" w:rsidTr="00A54D48">
        <w:trPr>
          <w:trHeight w:val="20"/>
        </w:trPr>
        <w:tc>
          <w:tcPr>
            <w:tcW w:w="568" w:type="dxa"/>
            <w:vAlign w:val="center"/>
          </w:tcPr>
          <w:p w:rsidR="00D1250B" w:rsidRPr="00F83DBE" w:rsidRDefault="00D1250B" w:rsidP="00A54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79" w:type="dxa"/>
            <w:vAlign w:val="center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Moc lampy max 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0W, maksymalny pobór mocy </w:t>
            </w:r>
            <w:r>
              <w:rPr>
                <w:rFonts w:ascii="Arial" w:hAnsi="Arial" w:cs="Arial"/>
                <w:sz w:val="16"/>
                <w:szCs w:val="16"/>
              </w:rPr>
              <w:t xml:space="preserve">projektora 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w trybie najjaśniejszym max </w:t>
            </w:r>
            <w:r>
              <w:rPr>
                <w:rFonts w:ascii="Arial" w:hAnsi="Arial" w:cs="Arial"/>
                <w:sz w:val="16"/>
                <w:szCs w:val="16"/>
              </w:rPr>
              <w:t>230</w:t>
            </w:r>
            <w:r w:rsidRPr="00F83DB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27" w:type="dxa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50B" w:rsidRPr="00F83DBE" w:rsidTr="00A54D48">
        <w:trPr>
          <w:trHeight w:val="20"/>
        </w:trPr>
        <w:tc>
          <w:tcPr>
            <w:tcW w:w="568" w:type="dxa"/>
            <w:vAlign w:val="center"/>
          </w:tcPr>
          <w:p w:rsidR="00D1250B" w:rsidRPr="00F83DBE" w:rsidRDefault="00D1250B" w:rsidP="00A54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79" w:type="dxa"/>
            <w:vAlign w:val="center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Korekcja trapezu 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min. ± 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stopni w pionie</w:t>
            </w:r>
          </w:p>
        </w:tc>
        <w:tc>
          <w:tcPr>
            <w:tcW w:w="2127" w:type="dxa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50B" w:rsidRPr="00F83DBE" w:rsidTr="00A54D48">
        <w:trPr>
          <w:trHeight w:val="20"/>
        </w:trPr>
        <w:tc>
          <w:tcPr>
            <w:tcW w:w="568" w:type="dxa"/>
            <w:vAlign w:val="center"/>
          </w:tcPr>
          <w:p w:rsidR="00D1250B" w:rsidRPr="00F83DBE" w:rsidRDefault="00D1250B" w:rsidP="00A54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8079" w:type="dxa"/>
            <w:vAlign w:val="center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Zabezpieczenia projektora: Kensington Lock, zabezpieczenie hasłem</w:t>
            </w:r>
          </w:p>
        </w:tc>
        <w:tc>
          <w:tcPr>
            <w:tcW w:w="2127" w:type="dxa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50B" w:rsidRPr="00F83DBE" w:rsidTr="00A54D48">
        <w:trPr>
          <w:trHeight w:val="20"/>
        </w:trPr>
        <w:tc>
          <w:tcPr>
            <w:tcW w:w="568" w:type="dxa"/>
            <w:vAlign w:val="center"/>
          </w:tcPr>
          <w:p w:rsidR="00D1250B" w:rsidRPr="00F83DBE" w:rsidRDefault="00D1250B" w:rsidP="00A54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79" w:type="dxa"/>
            <w:vAlign w:val="center"/>
          </w:tcPr>
          <w:p w:rsidR="00D1250B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Menu projektora w języku polskim</w:t>
            </w:r>
          </w:p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963">
              <w:rPr>
                <w:rFonts w:ascii="Arial" w:hAnsi="Arial" w:cs="Arial"/>
                <w:sz w:val="16"/>
                <w:szCs w:val="16"/>
              </w:rPr>
              <w:t>Pilot</w:t>
            </w:r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A05963">
              <w:rPr>
                <w:rFonts w:ascii="Arial" w:hAnsi="Arial" w:cs="Arial"/>
                <w:sz w:val="16"/>
                <w:szCs w:val="16"/>
              </w:rPr>
              <w:t>dalne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A05963">
              <w:rPr>
                <w:rFonts w:ascii="Arial" w:hAnsi="Arial" w:cs="Arial"/>
                <w:sz w:val="16"/>
                <w:szCs w:val="16"/>
              </w:rPr>
              <w:t xml:space="preserve"> sterowani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27" w:type="dxa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50B" w:rsidRPr="00F83DBE" w:rsidTr="00A54D48">
        <w:trPr>
          <w:trHeight w:val="20"/>
        </w:trPr>
        <w:tc>
          <w:tcPr>
            <w:tcW w:w="568" w:type="dxa"/>
            <w:vAlign w:val="center"/>
          </w:tcPr>
          <w:p w:rsidR="00D1250B" w:rsidRPr="00F83DBE" w:rsidRDefault="00D1250B" w:rsidP="00A54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079" w:type="dxa"/>
          </w:tcPr>
          <w:p w:rsidR="00D1250B" w:rsidRDefault="00D1250B" w:rsidP="00A54D48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Gwarancja projektor: min. </w:t>
            </w:r>
            <w:r>
              <w:rPr>
                <w:rFonts w:ascii="Arial" w:hAnsi="Arial" w:cs="Arial"/>
                <w:sz w:val="16"/>
                <w:szCs w:val="16"/>
              </w:rPr>
              <w:t xml:space="preserve">24 </w:t>
            </w:r>
            <w:r w:rsidRPr="00F83DBE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iesiące</w:t>
            </w:r>
            <w:r w:rsidRPr="00F83DBE">
              <w:rPr>
                <w:rFonts w:ascii="Arial" w:hAnsi="Arial" w:cs="Arial"/>
                <w:sz w:val="16"/>
                <w:szCs w:val="16"/>
              </w:rPr>
              <w:t>; lampa: min. 12 miesięcy lub 1000 godzin (w zależności co nastąpi pierwsze).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DBE">
              <w:rPr>
                <w:rFonts w:ascii="Arial" w:hAnsi="Arial" w:cs="Arial"/>
                <w:sz w:val="16"/>
                <w:szCs w:val="16"/>
              </w:rPr>
              <w:t>Wymagana jest polska gwarancja producenta, potwierdzona pismem autoryzowanego przedstawiciela producenta na terenie Polski, że produkt objęty jest polską gwarancją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250B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:rsidR="00D1250B" w:rsidRPr="00F83DBE" w:rsidRDefault="00D1250B" w:rsidP="00A54D48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7" w:type="dxa"/>
          </w:tcPr>
          <w:p w:rsidR="00D1250B" w:rsidRPr="00F83DBE" w:rsidRDefault="00D1250B" w:rsidP="00A54D48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50B" w:rsidRPr="00F83DBE" w:rsidTr="00A54D48">
        <w:trPr>
          <w:trHeight w:val="20"/>
        </w:trPr>
        <w:tc>
          <w:tcPr>
            <w:tcW w:w="568" w:type="dxa"/>
            <w:vAlign w:val="center"/>
          </w:tcPr>
          <w:p w:rsidR="00D1250B" w:rsidRPr="00F83DBE" w:rsidRDefault="00D1250B" w:rsidP="00A54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079" w:type="dxa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Inne wymagania: wsparcie technologii 3D, zużycie energii w trybie czuwania poniżej 1W, bez-filtrowa konstrukcja projektora (brak konieczności wymiany elementów eksploatacyjnych innych niż lampa), dostępność materiałów eksploatacyjnych przez okres co najmniej przez okres 60 miesięcy od daty dostawy – potwierdzone przez Producenta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50B" w:rsidRPr="00F83DBE" w:rsidTr="00A54D48">
        <w:trPr>
          <w:trHeight w:val="20"/>
        </w:trPr>
        <w:tc>
          <w:tcPr>
            <w:tcW w:w="568" w:type="dxa"/>
            <w:vAlign w:val="center"/>
          </w:tcPr>
          <w:p w:rsidR="00D1250B" w:rsidRPr="00F83DBE" w:rsidRDefault="00D1250B" w:rsidP="00A54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079" w:type="dxa"/>
          </w:tcPr>
          <w:p w:rsidR="00D1250B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AF1">
              <w:rPr>
                <w:rFonts w:ascii="Arial" w:hAnsi="Arial" w:cs="Arial"/>
                <w:sz w:val="16"/>
                <w:szCs w:val="16"/>
              </w:rPr>
              <w:t xml:space="preserve">Uchwyt </w:t>
            </w:r>
            <w:r>
              <w:rPr>
                <w:rFonts w:ascii="Arial" w:hAnsi="Arial" w:cs="Arial"/>
                <w:sz w:val="16"/>
                <w:szCs w:val="16"/>
              </w:rPr>
              <w:t xml:space="preserve">sufitowy </w:t>
            </w:r>
            <w:r w:rsidRPr="004F2AF1">
              <w:rPr>
                <w:rFonts w:ascii="Arial" w:hAnsi="Arial" w:cs="Arial"/>
                <w:sz w:val="16"/>
                <w:szCs w:val="16"/>
              </w:rPr>
              <w:t xml:space="preserve">do projektora: </w:t>
            </w:r>
            <w:r>
              <w:rPr>
                <w:rFonts w:ascii="Arial" w:hAnsi="Arial" w:cs="Arial"/>
                <w:sz w:val="16"/>
                <w:szCs w:val="16"/>
              </w:rPr>
              <w:t>o regulowanej długości</w:t>
            </w:r>
            <w:r w:rsidRPr="004F2AF1">
              <w:rPr>
                <w:rFonts w:ascii="Arial" w:hAnsi="Arial" w:cs="Arial"/>
                <w:sz w:val="16"/>
                <w:szCs w:val="16"/>
              </w:rPr>
              <w:t xml:space="preserve"> dedykowane do zaoferowan</w:t>
            </w:r>
            <w:r>
              <w:rPr>
                <w:rFonts w:ascii="Arial" w:hAnsi="Arial" w:cs="Arial"/>
                <w:sz w:val="16"/>
                <w:szCs w:val="16"/>
              </w:rPr>
              <w:t>ego projektora lub uniwersalne oraz dostosowane do użycia w pomieszczeniu o wysokości około 3 metrów.</w:t>
            </w:r>
          </w:p>
          <w:p w:rsidR="00D1250B" w:rsidRPr="00F83DBE" w:rsidRDefault="00D1250B" w:rsidP="00A54D48">
            <w:pPr>
              <w:tabs>
                <w:tab w:val="left" w:pos="624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Uchwyt </w:t>
            </w:r>
            <w:r w:rsidRPr="004F2AF1">
              <w:rPr>
                <w:rFonts w:ascii="Arial" w:hAnsi="Arial" w:cs="Arial"/>
                <w:sz w:val="16"/>
                <w:szCs w:val="16"/>
              </w:rPr>
              <w:t>musi zapewniać możliwo</w:t>
            </w:r>
            <w:r>
              <w:rPr>
                <w:rFonts w:ascii="Arial" w:hAnsi="Arial" w:cs="Arial"/>
                <w:sz w:val="16"/>
                <w:szCs w:val="16"/>
              </w:rPr>
              <w:t xml:space="preserve">ść montażu projektora o wadze co najmniej </w:t>
            </w:r>
            <w:r w:rsidRPr="004F2AF1">
              <w:rPr>
                <w:rFonts w:ascii="Arial" w:hAnsi="Arial" w:cs="Arial"/>
                <w:sz w:val="16"/>
                <w:szCs w:val="16"/>
              </w:rPr>
              <w:t>5 kg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D1250B" w:rsidRPr="00F83DBE" w:rsidRDefault="00D1250B" w:rsidP="00A54D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50B" w:rsidRPr="00F83DBE" w:rsidTr="00A54D48">
        <w:trPr>
          <w:trHeight w:val="20"/>
        </w:trPr>
        <w:tc>
          <w:tcPr>
            <w:tcW w:w="568" w:type="dxa"/>
            <w:vAlign w:val="center"/>
          </w:tcPr>
          <w:p w:rsidR="00D1250B" w:rsidRPr="00F83DBE" w:rsidRDefault="00D1250B" w:rsidP="00A54D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79" w:type="dxa"/>
          </w:tcPr>
          <w:p w:rsidR="00D1250B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Wymagane okablowanie: przedłużacz zasilania (min. 5 metra) oraz kabel sygnałowy HDMI (min. 10 metrów)</w:t>
            </w:r>
          </w:p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D1250B" w:rsidRPr="00F83DBE" w:rsidRDefault="00D1250B" w:rsidP="00A54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F26" w:rsidRDefault="00000F26" w:rsidP="00000F2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E71E0" w:rsidRDefault="00EE71E0" w:rsidP="00EE71E0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Głośniki multimedialne</w:t>
      </w:r>
      <w:r>
        <w:rPr>
          <w:rFonts w:ascii="Arial" w:hAnsi="Arial" w:cs="Arial"/>
          <w:sz w:val="16"/>
        </w:rPr>
        <w:t xml:space="preserve"> – 4 komplety</w:t>
      </w:r>
      <w:bookmarkStart w:id="6" w:name="_GoBack"/>
      <w:bookmarkEnd w:id="6"/>
    </w:p>
    <w:tbl>
      <w:tblPr>
        <w:tblStyle w:val="Tabela-Siatka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6"/>
      </w:tblGrid>
      <w:tr w:rsidR="00EE71E0" w:rsidTr="00EE71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1E0" w:rsidRDefault="00EE7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1E0" w:rsidRDefault="00EE71E0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wymagany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E0" w:rsidRDefault="00EE71E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(tak / nie)</w:t>
            </w:r>
          </w:p>
          <w:p w:rsidR="00EE71E0" w:rsidRDefault="00EE71E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71E0" w:rsidRDefault="00EE71E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EE71E0" w:rsidRDefault="00EE71E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parametru równoważnego*)</w:t>
            </w:r>
          </w:p>
        </w:tc>
      </w:tr>
      <w:tr w:rsidR="00EE71E0" w:rsidTr="00EE71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1E0" w:rsidRDefault="00EE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1E0" w:rsidRDefault="00EE7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Głośniki wolnostojące z możliwością powieszenia na ścianie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E0" w:rsidRDefault="00EE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1E0" w:rsidTr="00EE71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1E0" w:rsidRDefault="00EE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1E0" w:rsidRDefault="00EE7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dwudrożne, 2 x 20W RMS, zakres 20Hz-20kHz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E0" w:rsidRDefault="00EE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1E0" w:rsidTr="00EE71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1E0" w:rsidRDefault="00EE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1E0" w:rsidRDefault="00EE7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Regulacja głośności, tonów – z poziomu manipulatorów na głośnikach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E0" w:rsidRDefault="00EE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1E0" w:rsidTr="00EE71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1E0" w:rsidRDefault="00EE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1E0" w:rsidRDefault="00EE7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Podłączenie za pomocą 3.5 mm mini-jack</w:t>
            </w:r>
          </w:p>
          <w:p w:rsidR="00EE71E0" w:rsidRDefault="00EE7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 między głośnikami na zaciskach (nie dopuszcza się łączenia głośników przewodem na stałe przymocowanym do kolumn)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E0" w:rsidRDefault="00EE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1E0" w:rsidTr="00EE71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1E0" w:rsidRDefault="00EE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1E0" w:rsidRDefault="00EE7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Wskaźnik LED wskazujący stan wł./wył. głośników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E0" w:rsidRDefault="00EE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1E0" w:rsidTr="00EE71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1E0" w:rsidRDefault="00EE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1E0" w:rsidRDefault="00EE7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Gwarancja min. 24 miesiące</w:t>
            </w:r>
          </w:p>
          <w:p w:rsidR="00EE71E0" w:rsidRDefault="00EE7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przez Producenta serwis na ternie Polski.</w:t>
            </w:r>
          </w:p>
          <w:p w:rsidR="00EE71E0" w:rsidRDefault="00EE7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:rsidR="00EE71E0" w:rsidRDefault="00EE7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E0" w:rsidRDefault="00EE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1E0" w:rsidRDefault="00EE71E0" w:rsidP="00EE71E0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2012E" w:rsidRPr="00F83DBE" w:rsidRDefault="00F83DBE" w:rsidP="00F83DB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>
        <w:rPr>
          <w:rFonts w:ascii="Arial" w:hAnsi="Arial" w:cs="Arial"/>
          <w:sz w:val="16"/>
          <w:szCs w:val="16"/>
        </w:rPr>
        <w:t xml:space="preserve"> Wykonawca wraz z ofertą musi dostarczyć s</w:t>
      </w:r>
      <w:r w:rsidRPr="003E2DEE">
        <w:rPr>
          <w:rFonts w:ascii="Arial" w:hAnsi="Arial" w:cs="Arial"/>
          <w:sz w:val="16"/>
          <w:szCs w:val="16"/>
        </w:rPr>
        <w:t>pecyfikacj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>/kart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>
        <w:rPr>
          <w:rFonts w:ascii="Arial" w:hAnsi="Arial" w:cs="Arial"/>
          <w:sz w:val="16"/>
          <w:szCs w:val="16"/>
        </w:rPr>
        <w:t>,</w:t>
      </w:r>
      <w:r w:rsidRPr="003E2DEE">
        <w:rPr>
          <w:rFonts w:ascii="Arial" w:hAnsi="Arial" w:cs="Arial"/>
          <w:sz w:val="16"/>
          <w:szCs w:val="16"/>
        </w:rPr>
        <w:t xml:space="preserve"> potwierdzając</w:t>
      </w:r>
      <w:r>
        <w:rPr>
          <w:rFonts w:ascii="Arial" w:hAnsi="Arial" w:cs="Arial"/>
          <w:sz w:val="16"/>
          <w:szCs w:val="16"/>
        </w:rPr>
        <w:t>ą</w:t>
      </w:r>
      <w:r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>
        <w:rPr>
          <w:rFonts w:ascii="Arial" w:hAnsi="Arial" w:cs="Arial"/>
          <w:sz w:val="16"/>
          <w:szCs w:val="16"/>
        </w:rPr>
        <w:t>opisie przedmiotu zamówienia</w:t>
      </w:r>
      <w:r w:rsidRPr="003E2DEE">
        <w:rPr>
          <w:rFonts w:ascii="Arial" w:hAnsi="Arial" w:cs="Arial"/>
          <w:sz w:val="16"/>
          <w:szCs w:val="16"/>
        </w:rPr>
        <w:t>.</w:t>
      </w:r>
    </w:p>
    <w:sectPr w:rsidR="0012012E" w:rsidRPr="00F83DBE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C9" w:rsidRDefault="00EE4FC9" w:rsidP="00061538">
      <w:pPr>
        <w:spacing w:after="0" w:line="240" w:lineRule="auto"/>
      </w:pPr>
      <w:r>
        <w:separator/>
      </w:r>
    </w:p>
  </w:endnote>
  <w:endnote w:type="continuationSeparator" w:id="0">
    <w:p w:rsidR="00EE4FC9" w:rsidRDefault="00EE4FC9" w:rsidP="0006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C9" w:rsidRDefault="00EE4FC9" w:rsidP="00061538">
      <w:pPr>
        <w:spacing w:after="0" w:line="240" w:lineRule="auto"/>
      </w:pPr>
      <w:r>
        <w:separator/>
      </w:r>
    </w:p>
  </w:footnote>
  <w:footnote w:type="continuationSeparator" w:id="0">
    <w:p w:rsidR="00EE4FC9" w:rsidRDefault="00EE4FC9" w:rsidP="0006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00F26"/>
    <w:rsid w:val="000360E1"/>
    <w:rsid w:val="00061538"/>
    <w:rsid w:val="0012012E"/>
    <w:rsid w:val="00132B4B"/>
    <w:rsid w:val="0017062F"/>
    <w:rsid w:val="001F7966"/>
    <w:rsid w:val="0022737F"/>
    <w:rsid w:val="002376A2"/>
    <w:rsid w:val="00295EE0"/>
    <w:rsid w:val="00366D35"/>
    <w:rsid w:val="003B4EDC"/>
    <w:rsid w:val="003E7D39"/>
    <w:rsid w:val="003F07CF"/>
    <w:rsid w:val="00417A02"/>
    <w:rsid w:val="0044487E"/>
    <w:rsid w:val="004A7AA5"/>
    <w:rsid w:val="004C5006"/>
    <w:rsid w:val="004D210D"/>
    <w:rsid w:val="004E51B4"/>
    <w:rsid w:val="005226A8"/>
    <w:rsid w:val="005527D5"/>
    <w:rsid w:val="005F60B0"/>
    <w:rsid w:val="0061265F"/>
    <w:rsid w:val="0061474A"/>
    <w:rsid w:val="00664FA7"/>
    <w:rsid w:val="00675FA7"/>
    <w:rsid w:val="00694349"/>
    <w:rsid w:val="007361F0"/>
    <w:rsid w:val="00757C1E"/>
    <w:rsid w:val="00766844"/>
    <w:rsid w:val="00775C86"/>
    <w:rsid w:val="007E6950"/>
    <w:rsid w:val="007F08AF"/>
    <w:rsid w:val="00815C88"/>
    <w:rsid w:val="008209E8"/>
    <w:rsid w:val="008819B0"/>
    <w:rsid w:val="00895E37"/>
    <w:rsid w:val="008B4A6E"/>
    <w:rsid w:val="00952411"/>
    <w:rsid w:val="00983229"/>
    <w:rsid w:val="009873D5"/>
    <w:rsid w:val="009B7580"/>
    <w:rsid w:val="00A05963"/>
    <w:rsid w:val="00A224AE"/>
    <w:rsid w:val="00A438E8"/>
    <w:rsid w:val="00AA5A0D"/>
    <w:rsid w:val="00B20824"/>
    <w:rsid w:val="00B27C8E"/>
    <w:rsid w:val="00B34B0B"/>
    <w:rsid w:val="00B42534"/>
    <w:rsid w:val="00B83023"/>
    <w:rsid w:val="00BB2156"/>
    <w:rsid w:val="00BD525B"/>
    <w:rsid w:val="00BD547E"/>
    <w:rsid w:val="00C5034E"/>
    <w:rsid w:val="00CE60D3"/>
    <w:rsid w:val="00D11542"/>
    <w:rsid w:val="00D1250B"/>
    <w:rsid w:val="00D37CC1"/>
    <w:rsid w:val="00D54FB1"/>
    <w:rsid w:val="00DB395D"/>
    <w:rsid w:val="00DE2D6C"/>
    <w:rsid w:val="00E2598B"/>
    <w:rsid w:val="00E47FF8"/>
    <w:rsid w:val="00E80E62"/>
    <w:rsid w:val="00EE2996"/>
    <w:rsid w:val="00EE4FC9"/>
    <w:rsid w:val="00EE71E0"/>
    <w:rsid w:val="00F8194D"/>
    <w:rsid w:val="00F819ED"/>
    <w:rsid w:val="00F83DBE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0B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E3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E37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3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53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5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2014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2019-02-07T14:43:00Z</dcterms:created>
  <dcterms:modified xsi:type="dcterms:W3CDTF">2019-02-12T16:22:00Z</dcterms:modified>
</cp:coreProperties>
</file>