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F068" w14:textId="77777777"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14:paraId="5A21CBE7" w14:textId="106227D7" w:rsidR="00B42534" w:rsidRPr="00F83DBE" w:rsidRDefault="00F83DBE" w:rsidP="00B425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Tablica interaktywna</w:t>
      </w:r>
      <w:r w:rsidR="009B298A">
        <w:rPr>
          <w:rFonts w:ascii="Arial" w:hAnsi="Arial" w:cs="Arial"/>
          <w:sz w:val="16"/>
          <w:szCs w:val="16"/>
        </w:rPr>
        <w:t xml:space="preserve"> – 3 sztuki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14:paraId="24CE0C50" w14:textId="77777777" w:rsidTr="00EE2996">
        <w:tc>
          <w:tcPr>
            <w:tcW w:w="568" w:type="dxa"/>
            <w:vAlign w:val="center"/>
          </w:tcPr>
          <w:p w14:paraId="5D983C26" w14:textId="77777777"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14:paraId="344878D7" w14:textId="77777777"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14:paraId="5B508D52" w14:textId="77777777"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14:paraId="3C4A6BFD" w14:textId="77777777"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DA3A7" w14:textId="77777777"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14:paraId="221BEFDF" w14:textId="77777777"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14:paraId="4C53E24F" w14:textId="77777777" w:rsidTr="00EE2996">
        <w:tc>
          <w:tcPr>
            <w:tcW w:w="568" w:type="dxa"/>
            <w:vAlign w:val="center"/>
          </w:tcPr>
          <w:p w14:paraId="0FBB2BC9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14:paraId="1A8B85E1" w14:textId="77777777"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Efektywna powierzchnia tablicy (obszar interaktywny), na której można dokonywać notatek, sterować pracą komputera i wyświetlać obraz z projektora o przekątnej </w:t>
            </w:r>
            <w:r w:rsidRPr="00295EE0">
              <w:rPr>
                <w:rFonts w:ascii="Arial" w:hAnsi="Arial" w:cs="Arial"/>
                <w:b/>
                <w:sz w:val="16"/>
                <w:szCs w:val="16"/>
              </w:rPr>
              <w:t>min.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/ 203 cm), 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całkowity obszar aktywny z uwzględnieniem przycisków bocznych min. 83 cale, </w:t>
            </w:r>
            <w:r w:rsidRPr="00F83DBE">
              <w:rPr>
                <w:rFonts w:ascii="Arial" w:hAnsi="Arial" w:cs="Arial"/>
                <w:sz w:val="16"/>
                <w:szCs w:val="16"/>
              </w:rPr>
              <w:t>maksymalny zewnętrzny wymiar tablicy: 87</w:t>
            </w:r>
            <w:r w:rsidR="000360E1">
              <w:rPr>
                <w:rFonts w:ascii="Arial" w:hAnsi="Arial" w:cs="Arial"/>
                <w:sz w:val="16"/>
                <w:szCs w:val="16"/>
              </w:rPr>
              <w:t>,5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cal</w:t>
            </w:r>
            <w:r w:rsidR="000360E1">
              <w:rPr>
                <w:rFonts w:ascii="Arial" w:hAnsi="Arial" w:cs="Arial"/>
                <w:sz w:val="16"/>
                <w:szCs w:val="16"/>
              </w:rPr>
              <w:t>a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9BC3A1" w14:textId="77777777"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aktywna obszaru roboczego tablicy interaktywnej odporna na uszkodzenia – materiał z którego wykonana jest powierzchnia robocza (czuła na dotyk) bez elementów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73ACEED9" w14:textId="77777777" w:rsidR="00F83DBE" w:rsidRPr="00F83DBE" w:rsidRDefault="00F83DBE" w:rsidP="00BD5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707B907A" w14:textId="77777777" w:rsidTr="00EE2996">
        <w:tc>
          <w:tcPr>
            <w:tcW w:w="568" w:type="dxa"/>
            <w:vAlign w:val="center"/>
          </w:tcPr>
          <w:p w14:paraId="491DC4B2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14:paraId="160FABE5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 tablicy i proporcje obrazu – 4:3</w:t>
            </w:r>
            <w:r w:rsidR="00295EE0">
              <w:rPr>
                <w:rFonts w:ascii="Arial" w:hAnsi="Arial" w:cs="Arial"/>
                <w:sz w:val="16"/>
                <w:szCs w:val="16"/>
              </w:rPr>
              <w:t xml:space="preserve"> dla przekątnej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724231C0" w14:textId="77777777" w:rsidR="00F83DBE" w:rsidRPr="00F83DBE" w:rsidRDefault="00F83DBE" w:rsidP="0022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7FFABB04" w14:textId="77777777" w:rsidTr="00EE2996">
        <w:tc>
          <w:tcPr>
            <w:tcW w:w="568" w:type="dxa"/>
            <w:vAlign w:val="center"/>
          </w:tcPr>
          <w:p w14:paraId="4F6290BB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14:paraId="13572BE1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tablicy magnetyczna (wykorzystanie magnesów do mocowania kartek do tablicy) oraz umożliwiająca pisanie pisakami sucho ścieralnymi.</w:t>
            </w:r>
          </w:p>
        </w:tc>
        <w:tc>
          <w:tcPr>
            <w:tcW w:w="2127" w:type="dxa"/>
          </w:tcPr>
          <w:p w14:paraId="123B1754" w14:textId="77777777"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31A612A6" w14:textId="77777777" w:rsidTr="00EE2996">
        <w:tc>
          <w:tcPr>
            <w:tcW w:w="568" w:type="dxa"/>
            <w:vAlign w:val="center"/>
          </w:tcPr>
          <w:p w14:paraId="50E58FEC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14:paraId="11CF3A29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– dotykowa (</w:t>
            </w:r>
            <w:r w:rsidR="0061265F">
              <w:rPr>
                <w:rFonts w:ascii="Arial" w:hAnsi="Arial" w:cs="Arial"/>
                <w:sz w:val="16"/>
                <w:szCs w:val="16"/>
              </w:rPr>
              <w:t xml:space="preserve">optyczna lub </w:t>
            </w:r>
            <w:r w:rsidRPr="00F83DBE">
              <w:rPr>
                <w:rFonts w:ascii="Arial" w:hAnsi="Arial" w:cs="Arial"/>
                <w:sz w:val="16"/>
                <w:szCs w:val="16"/>
              </w:rPr>
              <w:t>podczerwona).</w:t>
            </w:r>
          </w:p>
          <w:p w14:paraId="55F7002C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tablicy za pomocą załączonych pisaków i za pomocą palca.</w:t>
            </w:r>
          </w:p>
        </w:tc>
        <w:tc>
          <w:tcPr>
            <w:tcW w:w="2127" w:type="dxa"/>
          </w:tcPr>
          <w:p w14:paraId="7FCE8A8C" w14:textId="77777777"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0F4E8879" w14:textId="77777777" w:rsidTr="00EE2996">
        <w:tc>
          <w:tcPr>
            <w:tcW w:w="568" w:type="dxa"/>
            <w:vAlign w:val="center"/>
          </w:tcPr>
          <w:p w14:paraId="4B263276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14:paraId="136AAFA3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Komunikacja i zasilanie tablicy z komputerem za pomocą przewodu USB</w:t>
            </w:r>
            <w:r w:rsidR="00EE2996">
              <w:rPr>
                <w:rFonts w:ascii="Arial" w:hAnsi="Arial" w:cs="Arial"/>
                <w:sz w:val="16"/>
                <w:szCs w:val="16"/>
              </w:rPr>
              <w:t xml:space="preserve"> (min. 7 metrów)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7EE0C0B9" w14:textId="77777777"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2027C598" w14:textId="77777777" w:rsidTr="00EE2996">
        <w:tc>
          <w:tcPr>
            <w:tcW w:w="568" w:type="dxa"/>
            <w:vAlign w:val="center"/>
          </w:tcPr>
          <w:p w14:paraId="52D648D2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14:paraId="01B48958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  <w:tc>
          <w:tcPr>
            <w:tcW w:w="2127" w:type="dxa"/>
          </w:tcPr>
          <w:p w14:paraId="06059B69" w14:textId="77777777"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042A9653" w14:textId="77777777" w:rsidTr="00EE2996">
        <w:tc>
          <w:tcPr>
            <w:tcW w:w="568" w:type="dxa"/>
            <w:vAlign w:val="center"/>
          </w:tcPr>
          <w:p w14:paraId="30D41667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14:paraId="536C2EDE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tablicę min. 3 lata</w:t>
            </w:r>
          </w:p>
        </w:tc>
        <w:tc>
          <w:tcPr>
            <w:tcW w:w="2127" w:type="dxa"/>
          </w:tcPr>
          <w:p w14:paraId="784EDABE" w14:textId="77777777" w:rsidR="00F83DBE" w:rsidRPr="00F83DBE" w:rsidRDefault="00F83DBE" w:rsidP="00B425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DBE" w:rsidRPr="00F83DBE" w14:paraId="6D0976D7" w14:textId="77777777" w:rsidTr="00EE2996">
        <w:tc>
          <w:tcPr>
            <w:tcW w:w="568" w:type="dxa"/>
            <w:vAlign w:val="center"/>
          </w:tcPr>
          <w:p w14:paraId="70D5A5D2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14:paraId="4F4767EB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  <w:tc>
          <w:tcPr>
            <w:tcW w:w="2127" w:type="dxa"/>
          </w:tcPr>
          <w:p w14:paraId="016A7B51" w14:textId="77777777"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62B3952C" w14:textId="77777777" w:rsidTr="00EE2996">
        <w:tc>
          <w:tcPr>
            <w:tcW w:w="568" w:type="dxa"/>
            <w:vAlign w:val="center"/>
          </w:tcPr>
          <w:p w14:paraId="1F20FA96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14:paraId="4F3A21D6" w14:textId="77777777"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7" w:type="dxa"/>
          </w:tcPr>
          <w:p w14:paraId="0430E450" w14:textId="77777777"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3ABBBC03" w14:textId="77777777" w:rsidTr="00EE2996">
        <w:tc>
          <w:tcPr>
            <w:tcW w:w="568" w:type="dxa"/>
            <w:vAlign w:val="center"/>
          </w:tcPr>
          <w:p w14:paraId="1E6E9719" w14:textId="77777777"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14:paraId="13A752F5" w14:textId="77777777"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14:paraId="15262F50" w14:textId="77777777" w:rsidR="0061265F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14:paraId="74F1CD47" w14:textId="77777777"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  <w:bookmarkEnd w:id="0"/>
            <w:bookmarkEnd w:id="1"/>
            <w:bookmarkEnd w:id="2"/>
          </w:p>
        </w:tc>
        <w:tc>
          <w:tcPr>
            <w:tcW w:w="2127" w:type="dxa"/>
          </w:tcPr>
          <w:p w14:paraId="7B5D05FD" w14:textId="77777777"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0D3" w:rsidRPr="00F83DBE" w14:paraId="18D72502" w14:textId="77777777" w:rsidTr="00EE2996">
        <w:tc>
          <w:tcPr>
            <w:tcW w:w="568" w:type="dxa"/>
            <w:vAlign w:val="center"/>
          </w:tcPr>
          <w:p w14:paraId="4F2897BB" w14:textId="77777777" w:rsidR="00CE60D3" w:rsidRPr="00F83DBE" w:rsidRDefault="00CE60D3" w:rsidP="00CE6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14:paraId="6351B633" w14:textId="77777777" w:rsidR="00CE60D3" w:rsidRPr="00F83DBE" w:rsidRDefault="00694349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opcjonalne: p</w:t>
            </w:r>
            <w:r w:rsidR="00CE60D3" w:rsidRPr="00F83DBE">
              <w:rPr>
                <w:rFonts w:ascii="Arial" w:hAnsi="Arial" w:cs="Arial"/>
                <w:sz w:val="16"/>
                <w:szCs w:val="16"/>
              </w:rPr>
              <w:t>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  <w:tc>
          <w:tcPr>
            <w:tcW w:w="2127" w:type="dxa"/>
          </w:tcPr>
          <w:p w14:paraId="50C7B77D" w14:textId="77777777" w:rsidR="00CE60D3" w:rsidRPr="00F83DBE" w:rsidRDefault="00CE60D3" w:rsidP="00CE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437B5C29" w14:textId="77777777" w:rsidTr="00EE2996">
        <w:tc>
          <w:tcPr>
            <w:tcW w:w="568" w:type="dxa"/>
            <w:vAlign w:val="center"/>
          </w:tcPr>
          <w:p w14:paraId="10B3751A" w14:textId="77777777"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14:paraId="4FA022D6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4D655504" w14:textId="77777777"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748D286C" w14:textId="77777777" w:rsidTr="00EE2996">
        <w:tc>
          <w:tcPr>
            <w:tcW w:w="568" w:type="dxa"/>
            <w:vAlign w:val="center"/>
          </w:tcPr>
          <w:p w14:paraId="6E8B6556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14:paraId="74BB8947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Polska wersja językowa oprogramowania.</w:t>
            </w:r>
          </w:p>
          <w:p w14:paraId="598E5E81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14:paraId="45CC627D" w14:textId="77777777" w:rsidR="001F7966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Bezpłatna  aktualizacja oprogramowania przez okres min.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14:paraId="4CEB3744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5F">
              <w:rPr>
                <w:rFonts w:ascii="Arial" w:hAnsi="Arial" w:cs="Arial"/>
                <w:sz w:val="16"/>
                <w:szCs w:val="16"/>
              </w:rPr>
              <w:t>Wraz z tablicą podręcznik użytkownika tablicy (w języku polskim).</w:t>
            </w:r>
          </w:p>
        </w:tc>
        <w:tc>
          <w:tcPr>
            <w:tcW w:w="2127" w:type="dxa"/>
          </w:tcPr>
          <w:p w14:paraId="76B40E15" w14:textId="77777777"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31615FEA" w14:textId="77777777" w:rsidTr="00EE2996">
        <w:tc>
          <w:tcPr>
            <w:tcW w:w="568" w:type="dxa"/>
            <w:vAlign w:val="center"/>
          </w:tcPr>
          <w:p w14:paraId="6654AD8B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14:paraId="5992A681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7" w:type="dxa"/>
          </w:tcPr>
          <w:p w14:paraId="6A0A8A1D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768A2D9B" w14:textId="77777777" w:rsidTr="00EE2996">
        <w:tc>
          <w:tcPr>
            <w:tcW w:w="568" w:type="dxa"/>
            <w:vAlign w:val="center"/>
          </w:tcPr>
          <w:p w14:paraId="7FA964A1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14:paraId="20865F6A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14:paraId="5E0720C6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14:paraId="52813FC5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7" w:type="dxa"/>
          </w:tcPr>
          <w:p w14:paraId="43783B5D" w14:textId="77777777"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53E2DCBF" w14:textId="77777777" w:rsidTr="00EE2996">
        <w:tc>
          <w:tcPr>
            <w:tcW w:w="568" w:type="dxa"/>
            <w:vAlign w:val="center"/>
          </w:tcPr>
          <w:p w14:paraId="2E0496CF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14:paraId="011A54A7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obiektów z wewnętrznej bazy programu obsługującego tablicę (itp. obrazów, animacji, gotowych szablonów, obiektów flash).</w:t>
            </w:r>
          </w:p>
          <w:p w14:paraId="6A2E28C9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14:paraId="07DFA7FA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7" w:type="dxa"/>
          </w:tcPr>
          <w:p w14:paraId="2A3BD18D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09132B0C" w14:textId="77777777" w:rsidTr="00EE2996">
        <w:tc>
          <w:tcPr>
            <w:tcW w:w="568" w:type="dxa"/>
            <w:vAlign w:val="center"/>
          </w:tcPr>
          <w:p w14:paraId="413B7303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14:paraId="20B81BF3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7" w:type="dxa"/>
          </w:tcPr>
          <w:p w14:paraId="5214F54B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2F78935D" w14:textId="77777777" w:rsidTr="00EE2996">
        <w:tc>
          <w:tcPr>
            <w:tcW w:w="568" w:type="dxa"/>
            <w:vAlign w:val="center"/>
          </w:tcPr>
          <w:p w14:paraId="3F6714F2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14:paraId="709B5A7B" w14:textId="77777777"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14:paraId="12EB2755" w14:textId="77777777"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14:paraId="6250AB16" w14:textId="77777777"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tablicy.</w:t>
            </w:r>
            <w:r w:rsidRPr="00F83DBE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14:paraId="4BC06892" w14:textId="77777777" w:rsidR="001F7966" w:rsidRPr="00F83DBE" w:rsidRDefault="001F7966" w:rsidP="001F7966">
            <w:pPr>
              <w:tabs>
                <w:tab w:val="right" w:pos="853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7966" w:rsidRPr="00F83DBE" w14:paraId="1DD9DABA" w14:textId="77777777" w:rsidTr="00EE2996">
        <w:tc>
          <w:tcPr>
            <w:tcW w:w="568" w:type="dxa"/>
            <w:vAlign w:val="center"/>
          </w:tcPr>
          <w:p w14:paraId="3FBA26F5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14:paraId="63756C7A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14:paraId="2ACF7E9B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  <w:tc>
          <w:tcPr>
            <w:tcW w:w="2127" w:type="dxa"/>
          </w:tcPr>
          <w:p w14:paraId="7538C491" w14:textId="77777777"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22932D89" w14:textId="77777777" w:rsidTr="00EE2996">
        <w:tc>
          <w:tcPr>
            <w:tcW w:w="568" w:type="dxa"/>
            <w:vAlign w:val="center"/>
          </w:tcPr>
          <w:p w14:paraId="49A8C259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14:paraId="6A34B3AF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7" w:type="dxa"/>
          </w:tcPr>
          <w:p w14:paraId="02DE3B3C" w14:textId="77777777"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278326CC" w14:textId="77777777" w:rsidTr="00EE2996">
        <w:tc>
          <w:tcPr>
            <w:tcW w:w="568" w:type="dxa"/>
            <w:vAlign w:val="center"/>
          </w:tcPr>
          <w:p w14:paraId="0346B838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14:paraId="4B15DF7C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Importowanie i eksportowanie materiałów powstałych na tablicy w czasie zajęć (notatek, obiektów) w formacie pliku IWB.</w:t>
            </w:r>
          </w:p>
          <w:p w14:paraId="212B7929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7" w:type="dxa"/>
          </w:tcPr>
          <w:p w14:paraId="1BD3CD99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3A0A828B" w14:textId="77777777" w:rsidTr="00EE2996">
        <w:tc>
          <w:tcPr>
            <w:tcW w:w="568" w:type="dxa"/>
            <w:vAlign w:val="center"/>
          </w:tcPr>
          <w:p w14:paraId="6D742D22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14:paraId="1CF46711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7" w:type="dxa"/>
          </w:tcPr>
          <w:p w14:paraId="6722B870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1C8A7EFA" w14:textId="77777777" w:rsidTr="00EE2996">
        <w:tc>
          <w:tcPr>
            <w:tcW w:w="568" w:type="dxa"/>
            <w:vAlign w:val="center"/>
          </w:tcPr>
          <w:p w14:paraId="403EF0E1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14:paraId="49ABAE2C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14:paraId="5A459DEE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7" w:type="dxa"/>
          </w:tcPr>
          <w:p w14:paraId="3BC8AC65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72E7C776" w14:textId="77777777" w:rsidTr="00EE2996">
        <w:tc>
          <w:tcPr>
            <w:tcW w:w="568" w:type="dxa"/>
            <w:vAlign w:val="center"/>
          </w:tcPr>
          <w:p w14:paraId="0835FFF6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14:paraId="1AA92A41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7" w:type="dxa"/>
          </w:tcPr>
          <w:p w14:paraId="66C6C7B1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45508492" w14:textId="77777777" w:rsidTr="00EE2996">
        <w:tc>
          <w:tcPr>
            <w:tcW w:w="568" w:type="dxa"/>
            <w:vAlign w:val="center"/>
          </w:tcPr>
          <w:p w14:paraId="40DBE4DD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14:paraId="4EE7DACF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gwiazdki, kwiatki </w:t>
            </w: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7" w:type="dxa"/>
          </w:tcPr>
          <w:p w14:paraId="2FC21FF3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7ED315CA" w14:textId="77777777" w:rsidTr="00EE2996">
        <w:tc>
          <w:tcPr>
            <w:tcW w:w="568" w:type="dxa"/>
            <w:vAlign w:val="center"/>
          </w:tcPr>
          <w:p w14:paraId="3CFA9FF8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14:paraId="75D7B925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7" w:type="dxa"/>
          </w:tcPr>
          <w:p w14:paraId="6FE6A84A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559D0913" w14:textId="77777777" w:rsidTr="00EE2996">
        <w:tc>
          <w:tcPr>
            <w:tcW w:w="568" w:type="dxa"/>
            <w:vAlign w:val="center"/>
          </w:tcPr>
          <w:p w14:paraId="02F7F0C8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14:paraId="7CDCC8A6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7" w:type="dxa"/>
          </w:tcPr>
          <w:p w14:paraId="3D0A77A7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3E5A1D0F" w14:textId="77777777" w:rsidTr="00EE2996">
        <w:tc>
          <w:tcPr>
            <w:tcW w:w="568" w:type="dxa"/>
            <w:vAlign w:val="center"/>
          </w:tcPr>
          <w:p w14:paraId="0471FBB7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14:paraId="23D25ED8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7" w:type="dxa"/>
          </w:tcPr>
          <w:p w14:paraId="588D4342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11097634" w14:textId="77777777" w:rsidTr="00EE2996">
        <w:tc>
          <w:tcPr>
            <w:tcW w:w="568" w:type="dxa"/>
            <w:vAlign w:val="center"/>
          </w:tcPr>
          <w:p w14:paraId="22199960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14:paraId="4B1DB1F2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14:paraId="4D4061FC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7" w:type="dxa"/>
          </w:tcPr>
          <w:p w14:paraId="39FBEEEB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0FA37306" w14:textId="77777777" w:rsidTr="00EE2996">
        <w:tc>
          <w:tcPr>
            <w:tcW w:w="568" w:type="dxa"/>
            <w:vAlign w:val="center"/>
          </w:tcPr>
          <w:p w14:paraId="330871A6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14:paraId="65FCAF17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7" w:type="dxa"/>
          </w:tcPr>
          <w:p w14:paraId="29D5F1A1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20849948" w14:textId="77777777" w:rsidTr="00EE2996">
        <w:tc>
          <w:tcPr>
            <w:tcW w:w="568" w:type="dxa"/>
            <w:vAlign w:val="center"/>
          </w:tcPr>
          <w:p w14:paraId="0C80763D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14:paraId="3744B975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7" w:type="dxa"/>
          </w:tcPr>
          <w:p w14:paraId="628B994A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2BEE7D0B" w14:textId="77777777" w:rsidTr="00EE2996">
        <w:tc>
          <w:tcPr>
            <w:tcW w:w="568" w:type="dxa"/>
            <w:vAlign w:val="center"/>
          </w:tcPr>
          <w:p w14:paraId="19F91A21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14:paraId="046C1598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7" w:type="dxa"/>
          </w:tcPr>
          <w:p w14:paraId="41852523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6D43FEBF" w14:textId="77777777" w:rsidTr="00EE2996">
        <w:tc>
          <w:tcPr>
            <w:tcW w:w="568" w:type="dxa"/>
            <w:vAlign w:val="center"/>
          </w:tcPr>
          <w:p w14:paraId="773FD3DA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14:paraId="66AF4FA0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7" w:type="dxa"/>
          </w:tcPr>
          <w:p w14:paraId="6E8E89A9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788EBE99" w14:textId="77777777" w:rsidTr="00EE2996">
        <w:tc>
          <w:tcPr>
            <w:tcW w:w="568" w:type="dxa"/>
            <w:vAlign w:val="center"/>
          </w:tcPr>
          <w:p w14:paraId="6490C405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14:paraId="20BCDD8B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Praca w trybie konferencji tablic interaktywnych (przesyłanie obrazu i dźwięku) z innymi tablicami interaktywnymi </w:t>
            </w:r>
            <w:r>
              <w:rPr>
                <w:rFonts w:ascii="Arial" w:hAnsi="Arial" w:cs="Arial"/>
                <w:sz w:val="16"/>
                <w:szCs w:val="16"/>
              </w:rPr>
              <w:t xml:space="preserve">lub monitorami </w:t>
            </w:r>
            <w:r w:rsidRPr="00F83DBE">
              <w:rPr>
                <w:rFonts w:ascii="Arial" w:hAnsi="Arial" w:cs="Arial"/>
                <w:sz w:val="16"/>
                <w:szCs w:val="16"/>
              </w:rPr>
              <w:t>w sieci lokalnej.</w:t>
            </w:r>
          </w:p>
        </w:tc>
        <w:tc>
          <w:tcPr>
            <w:tcW w:w="2127" w:type="dxa"/>
          </w:tcPr>
          <w:p w14:paraId="088BDC4A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14:paraId="72083D6C" w14:textId="77777777" w:rsidTr="00EE2996">
        <w:tc>
          <w:tcPr>
            <w:tcW w:w="568" w:type="dxa"/>
            <w:vAlign w:val="center"/>
          </w:tcPr>
          <w:p w14:paraId="1732EADF" w14:textId="77777777"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</w:tcPr>
          <w:p w14:paraId="17692715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tablicy i jej oprogramowania w postaci platformy e-learningowej on-line – należy wskazać adres WWW do instrukcji w ofercie.</w:t>
            </w:r>
          </w:p>
          <w:p w14:paraId="380D21B4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14:paraId="6AD2BE65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14:paraId="31DF17E3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14:paraId="56A42838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14:paraId="72A7D47E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14:paraId="2B8FD20C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14:paraId="4779DBF8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14:paraId="28F8891E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14:paraId="61B11D70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14:paraId="62C32DD9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14:paraId="74C2C7B4" w14:textId="77777777"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14:paraId="6F74377A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7" w:type="dxa"/>
          </w:tcPr>
          <w:p w14:paraId="58814385" w14:textId="77777777"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295EF5" w14:textId="77777777"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B2CA741" w14:textId="10EACFED"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ultra-krótkoogniskowy</w:t>
      </w:r>
      <w:r w:rsidR="009B298A">
        <w:rPr>
          <w:rFonts w:ascii="Arial" w:hAnsi="Arial" w:cs="Arial"/>
          <w:sz w:val="16"/>
          <w:szCs w:val="16"/>
        </w:rPr>
        <w:t xml:space="preserve"> – 3 sztuki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14:paraId="0C8A533B" w14:textId="77777777" w:rsidTr="00F83DBE">
        <w:tc>
          <w:tcPr>
            <w:tcW w:w="568" w:type="dxa"/>
            <w:vAlign w:val="center"/>
          </w:tcPr>
          <w:p w14:paraId="2B19690B" w14:textId="77777777"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14:paraId="08DF8B5D" w14:textId="77777777"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14:paraId="02F22364" w14:textId="77777777"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14:paraId="1E445413" w14:textId="77777777"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5A1ED8" w14:textId="77777777"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14:paraId="225E08F5" w14:textId="77777777"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14:paraId="5B998BCE" w14:textId="77777777" w:rsidTr="00F83DBE">
        <w:tc>
          <w:tcPr>
            <w:tcW w:w="568" w:type="dxa"/>
            <w:vAlign w:val="center"/>
          </w:tcPr>
          <w:p w14:paraId="31A7C910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14:paraId="0CD9415C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14:paraId="05AD1209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0C0465E9" w14:textId="77777777" w:rsidTr="00F83DBE">
        <w:tc>
          <w:tcPr>
            <w:tcW w:w="568" w:type="dxa"/>
            <w:vAlign w:val="center"/>
          </w:tcPr>
          <w:p w14:paraId="2C9541F1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14:paraId="750F87CD" w14:textId="77777777"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14:paraId="6FD9A7B9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55CDAB01" w14:textId="77777777" w:rsidTr="00F83DBE">
        <w:tc>
          <w:tcPr>
            <w:tcW w:w="568" w:type="dxa"/>
            <w:vAlign w:val="center"/>
          </w:tcPr>
          <w:p w14:paraId="1FC65F4F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14:paraId="18430E00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20000:1</w:t>
            </w:r>
          </w:p>
        </w:tc>
        <w:tc>
          <w:tcPr>
            <w:tcW w:w="2127" w:type="dxa"/>
          </w:tcPr>
          <w:p w14:paraId="5F7CE798" w14:textId="77777777"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0DAD9341" w14:textId="77777777" w:rsidTr="00F83DBE">
        <w:tc>
          <w:tcPr>
            <w:tcW w:w="568" w:type="dxa"/>
            <w:vAlign w:val="center"/>
          </w:tcPr>
          <w:p w14:paraId="4E2617B5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14:paraId="26686C7F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XGA 1024 x 768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4:3)</w:t>
            </w:r>
          </w:p>
          <w:p w14:paraId="0F1713A4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Projektor musi umożliwić wyświetlenie obrazu 80” z odległości nie większej niż 55 cm</w:t>
            </w:r>
          </w:p>
        </w:tc>
        <w:tc>
          <w:tcPr>
            <w:tcW w:w="2127" w:type="dxa"/>
          </w:tcPr>
          <w:p w14:paraId="03592358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5F228058" w14:textId="77777777" w:rsidTr="00F83DBE">
        <w:tc>
          <w:tcPr>
            <w:tcW w:w="568" w:type="dxa"/>
            <w:vAlign w:val="center"/>
          </w:tcPr>
          <w:p w14:paraId="56F6E580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14:paraId="58CF44E0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14:paraId="22923C5D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5F54E987" w14:textId="77777777" w:rsidTr="00F83DBE">
        <w:tc>
          <w:tcPr>
            <w:tcW w:w="568" w:type="dxa"/>
            <w:vAlign w:val="center"/>
          </w:tcPr>
          <w:p w14:paraId="49A29186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14:paraId="7CB5AE8C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14:paraId="60F62E23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4E9AEF77" w14:textId="77777777" w:rsidTr="00F83DBE">
        <w:tc>
          <w:tcPr>
            <w:tcW w:w="568" w:type="dxa"/>
            <w:vAlign w:val="center"/>
          </w:tcPr>
          <w:p w14:paraId="578FC0B3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14:paraId="40E07901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F08AF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7E8EFD5E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37F5F33A" w14:textId="77777777" w:rsidTr="00F83DBE">
        <w:tc>
          <w:tcPr>
            <w:tcW w:w="568" w:type="dxa"/>
            <w:vAlign w:val="center"/>
          </w:tcPr>
          <w:p w14:paraId="28E18CDC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14:paraId="6FE5AB96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14:paraId="58F48743" w14:textId="77777777"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7608631F" w14:textId="77777777" w:rsidTr="00F83DBE">
        <w:tc>
          <w:tcPr>
            <w:tcW w:w="568" w:type="dxa"/>
            <w:vAlign w:val="center"/>
          </w:tcPr>
          <w:p w14:paraId="7180C265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14:paraId="73AEA416" w14:textId="77777777" w:rsidR="00F83DBE" w:rsidRPr="00F83DBE" w:rsidRDefault="00F83DBE" w:rsidP="00B83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2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RJ45, RS232 (zdalne zarządzanie), 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min. 2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127" w:type="dxa"/>
          </w:tcPr>
          <w:p w14:paraId="0DD9C287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29AF677F" w14:textId="77777777" w:rsidTr="00F83DBE">
        <w:tc>
          <w:tcPr>
            <w:tcW w:w="568" w:type="dxa"/>
            <w:vAlign w:val="center"/>
          </w:tcPr>
          <w:p w14:paraId="3ACF914D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14:paraId="48060652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16W</w:t>
            </w:r>
          </w:p>
        </w:tc>
        <w:tc>
          <w:tcPr>
            <w:tcW w:w="2127" w:type="dxa"/>
          </w:tcPr>
          <w:p w14:paraId="2A2D5F57" w14:textId="77777777"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4ECA96EF" w14:textId="77777777" w:rsidTr="00F83DBE">
        <w:tc>
          <w:tcPr>
            <w:tcW w:w="568" w:type="dxa"/>
            <w:vAlign w:val="center"/>
          </w:tcPr>
          <w:p w14:paraId="49223346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14:paraId="4015F0DA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C5034E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280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14:paraId="24C5AEAB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6480F34A" w14:textId="77777777" w:rsidTr="00F83DBE">
        <w:tc>
          <w:tcPr>
            <w:tcW w:w="568" w:type="dxa"/>
            <w:vAlign w:val="center"/>
          </w:tcPr>
          <w:p w14:paraId="4D0D2D3C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079" w:type="dxa"/>
            <w:vAlign w:val="center"/>
          </w:tcPr>
          <w:p w14:paraId="0D8D2B8B" w14:textId="77777777" w:rsidR="00F83DBE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 poziomie</w:t>
            </w:r>
          </w:p>
        </w:tc>
        <w:tc>
          <w:tcPr>
            <w:tcW w:w="2127" w:type="dxa"/>
          </w:tcPr>
          <w:p w14:paraId="7BCC37AD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30997DDD" w14:textId="77777777" w:rsidTr="00F83DBE">
        <w:tc>
          <w:tcPr>
            <w:tcW w:w="568" w:type="dxa"/>
            <w:vAlign w:val="center"/>
          </w:tcPr>
          <w:p w14:paraId="42023912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14:paraId="6A54438C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14:paraId="3DB05429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4D4D1048" w14:textId="77777777" w:rsidTr="00F83DBE">
        <w:tc>
          <w:tcPr>
            <w:tcW w:w="568" w:type="dxa"/>
            <w:vAlign w:val="center"/>
          </w:tcPr>
          <w:p w14:paraId="0B7E6061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14:paraId="0A441B98" w14:textId="77777777"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14:paraId="71E34C17" w14:textId="77777777" w:rsidR="00A05963" w:rsidRPr="00F83DBE" w:rsidRDefault="00A05963" w:rsidP="00A0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 możliwością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za pomocą funkcji lasera i myszy</w:t>
            </w:r>
          </w:p>
        </w:tc>
        <w:tc>
          <w:tcPr>
            <w:tcW w:w="2127" w:type="dxa"/>
          </w:tcPr>
          <w:p w14:paraId="37EAFF33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02D28737" w14:textId="77777777" w:rsidTr="00F83DBE">
        <w:tc>
          <w:tcPr>
            <w:tcW w:w="568" w:type="dxa"/>
            <w:vAlign w:val="center"/>
          </w:tcPr>
          <w:p w14:paraId="2076824F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14:paraId="7D71D69B" w14:textId="77777777"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Gwarancja projektor: min. 36 miesięcy;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342E435" w14:textId="77777777"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14:paraId="08398E50" w14:textId="77777777"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14:paraId="23154A5D" w14:textId="77777777"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63796749" w14:textId="77777777" w:rsidTr="00F83DBE">
        <w:tc>
          <w:tcPr>
            <w:tcW w:w="568" w:type="dxa"/>
            <w:vAlign w:val="center"/>
          </w:tcPr>
          <w:p w14:paraId="6199E9A6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14:paraId="68A566A3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2C5F6A2F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123DAE96" w14:textId="77777777" w:rsidTr="00E80E62">
        <w:trPr>
          <w:trHeight w:val="639"/>
        </w:trPr>
        <w:tc>
          <w:tcPr>
            <w:tcW w:w="568" w:type="dxa"/>
            <w:vAlign w:val="center"/>
          </w:tcPr>
          <w:p w14:paraId="437C5008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14:paraId="13172E0F" w14:textId="77777777"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  <w:tc>
          <w:tcPr>
            <w:tcW w:w="2127" w:type="dxa"/>
          </w:tcPr>
          <w:p w14:paraId="7B4E9F2E" w14:textId="77777777"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14:paraId="3E598350" w14:textId="77777777" w:rsidTr="00F83DBE">
        <w:tc>
          <w:tcPr>
            <w:tcW w:w="568" w:type="dxa"/>
            <w:vAlign w:val="center"/>
          </w:tcPr>
          <w:p w14:paraId="635F622B" w14:textId="77777777"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14:paraId="5D45F5DE" w14:textId="77777777"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14:paraId="5FF63537" w14:textId="77777777"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03646A95" w14:textId="77777777"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0F5BD9" w14:textId="77777777"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74347C1" w14:textId="77777777"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B1F8" w14:textId="77777777" w:rsidR="008B3F3F" w:rsidRDefault="008B3F3F" w:rsidP="00061538">
      <w:pPr>
        <w:spacing w:after="0" w:line="240" w:lineRule="auto"/>
      </w:pPr>
      <w:r>
        <w:separator/>
      </w:r>
    </w:p>
  </w:endnote>
  <w:endnote w:type="continuationSeparator" w:id="0">
    <w:p w14:paraId="2C581F5B" w14:textId="77777777" w:rsidR="008B3F3F" w:rsidRDefault="008B3F3F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A74F" w14:textId="77777777"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6225" w14:textId="77777777"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9A1D" w14:textId="77777777"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FBDB" w14:textId="77777777" w:rsidR="008B3F3F" w:rsidRDefault="008B3F3F" w:rsidP="00061538">
      <w:pPr>
        <w:spacing w:after="0" w:line="240" w:lineRule="auto"/>
      </w:pPr>
      <w:r>
        <w:separator/>
      </w:r>
    </w:p>
  </w:footnote>
  <w:footnote w:type="continuationSeparator" w:id="0">
    <w:p w14:paraId="6B4989D3" w14:textId="77777777" w:rsidR="008B3F3F" w:rsidRDefault="008B3F3F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B07A" w14:textId="77777777"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36D3" w14:textId="77777777"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54AB" w14:textId="77777777"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95EE0"/>
    <w:rsid w:val="003B4EDC"/>
    <w:rsid w:val="003F07CF"/>
    <w:rsid w:val="00417A02"/>
    <w:rsid w:val="0044487E"/>
    <w:rsid w:val="004A7AA5"/>
    <w:rsid w:val="004C5006"/>
    <w:rsid w:val="004E51B4"/>
    <w:rsid w:val="005226A8"/>
    <w:rsid w:val="005527D5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3F3F"/>
    <w:rsid w:val="008B4A6E"/>
    <w:rsid w:val="00952411"/>
    <w:rsid w:val="00983229"/>
    <w:rsid w:val="009873D5"/>
    <w:rsid w:val="009B298A"/>
    <w:rsid w:val="009B7580"/>
    <w:rsid w:val="00A05963"/>
    <w:rsid w:val="00A224AE"/>
    <w:rsid w:val="00A438E8"/>
    <w:rsid w:val="00AA5A0D"/>
    <w:rsid w:val="00B20824"/>
    <w:rsid w:val="00B27C8E"/>
    <w:rsid w:val="00B34B0B"/>
    <w:rsid w:val="00B42534"/>
    <w:rsid w:val="00B83023"/>
    <w:rsid w:val="00BB2156"/>
    <w:rsid w:val="00BD525B"/>
    <w:rsid w:val="00BD547E"/>
    <w:rsid w:val="00C5034E"/>
    <w:rsid w:val="00CE60D3"/>
    <w:rsid w:val="00D11542"/>
    <w:rsid w:val="00D37CC1"/>
    <w:rsid w:val="00D54FB1"/>
    <w:rsid w:val="00DB395D"/>
    <w:rsid w:val="00DE2D6C"/>
    <w:rsid w:val="00E2598B"/>
    <w:rsid w:val="00E47FF8"/>
    <w:rsid w:val="00E80E62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A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2020-10-25T11:07:00Z</dcterms:modified>
</cp:coreProperties>
</file>