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EAC8" w14:textId="77777777" w:rsidR="007A1E33" w:rsidRPr="0063235F" w:rsidRDefault="007A1E33" w:rsidP="007A1E33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14:paraId="3BD7D7B8" w14:textId="77777777" w:rsidR="005E1A57" w:rsidRDefault="005E1A57" w:rsidP="00081A96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OLE_LINK6"/>
      <w:bookmarkStart w:id="1" w:name="OLE_LINK7"/>
    </w:p>
    <w:p w14:paraId="627B783F" w14:textId="049D2666" w:rsidR="00081A96" w:rsidRPr="00F83DBE" w:rsidRDefault="00081A96" w:rsidP="00081A9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081A96">
        <w:rPr>
          <w:rFonts w:ascii="Arial" w:hAnsi="Arial" w:cs="Arial"/>
          <w:sz w:val="16"/>
          <w:szCs w:val="16"/>
        </w:rPr>
        <w:t>onitor dotyko</w:t>
      </w:r>
      <w:r>
        <w:rPr>
          <w:rFonts w:ascii="Arial" w:hAnsi="Arial" w:cs="Arial"/>
          <w:sz w:val="16"/>
          <w:szCs w:val="16"/>
        </w:rPr>
        <w:t>wy 65” 4K z systemem Android</w:t>
      </w:r>
      <w:r w:rsidR="0036299D">
        <w:rPr>
          <w:rFonts w:ascii="Arial" w:hAnsi="Arial" w:cs="Arial"/>
          <w:sz w:val="16"/>
          <w:szCs w:val="16"/>
        </w:rPr>
        <w:t xml:space="preserve"> – 4 sztuki</w:t>
      </w:r>
    </w:p>
    <w:tbl>
      <w:tblPr>
        <w:tblStyle w:val="Tabela-Siatka"/>
        <w:tblW w:w="106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565"/>
      </w:tblGrid>
      <w:tr w:rsidR="00141487" w:rsidRPr="00141487" w14:paraId="04D4299B" w14:textId="77777777" w:rsidTr="004B01F2">
        <w:tc>
          <w:tcPr>
            <w:tcW w:w="568" w:type="dxa"/>
            <w:vAlign w:val="center"/>
          </w:tcPr>
          <w:bookmarkEnd w:id="0"/>
          <w:bookmarkEnd w:id="1"/>
          <w:p w14:paraId="35C0F0E3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505" w:type="dxa"/>
            <w:vAlign w:val="center"/>
          </w:tcPr>
          <w:p w14:paraId="45E612CD" w14:textId="77777777" w:rsidR="00141487" w:rsidRPr="00141487" w:rsidRDefault="00141487" w:rsidP="007A1E33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1565" w:type="dxa"/>
          </w:tcPr>
          <w:p w14:paraId="266C1040" w14:textId="77777777" w:rsidR="00141487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ak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</w:rPr>
              <w:t>ie)</w:t>
            </w:r>
          </w:p>
          <w:p w14:paraId="1AB82F8F" w14:textId="77777777" w:rsidR="007A1E33" w:rsidRDefault="007A1E33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053F4B" w14:textId="77777777" w:rsidR="00165DA8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14:paraId="0F59D885" w14:textId="77777777" w:rsidR="00141487" w:rsidRPr="00141487" w:rsidRDefault="00165DA8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>w przypadku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parametru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 xml:space="preserve"> równoważnego*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41487" w:rsidRPr="00141487" w14:paraId="160FDDAA" w14:textId="77777777" w:rsidTr="004B01F2">
        <w:tc>
          <w:tcPr>
            <w:tcW w:w="568" w:type="dxa"/>
            <w:vAlign w:val="center"/>
          </w:tcPr>
          <w:p w14:paraId="5A4CD721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5" w:type="dxa"/>
            <w:vAlign w:val="center"/>
          </w:tcPr>
          <w:p w14:paraId="50E5F331" w14:textId="77777777" w:rsidR="006E7870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Wielkość monitora: </w:t>
            </w:r>
            <w:r w:rsidRPr="002E50BB">
              <w:rPr>
                <w:rFonts w:ascii="Arial" w:hAnsi="Arial" w:cs="Arial"/>
                <w:b/>
                <w:sz w:val="16"/>
                <w:szCs w:val="16"/>
              </w:rPr>
              <w:t>min. 65”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(format obrazu 16:9)</w:t>
            </w:r>
          </w:p>
          <w:p w14:paraId="20AF6F5A" w14:textId="77777777" w:rsidR="00141487" w:rsidRPr="00141487" w:rsidRDefault="006E7870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Głębia kolorów 10 bit, kąty widzenia pion/poziom min. 178 stopni</w:t>
            </w:r>
          </w:p>
          <w:p w14:paraId="054F8D4A" w14:textId="77777777"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Powierzchnia ekranu zabezpieczona szkłem hartowanym, matryca matowa lub z powłoką antyrefleksyjną.</w:t>
            </w:r>
          </w:p>
        </w:tc>
        <w:tc>
          <w:tcPr>
            <w:tcW w:w="1565" w:type="dxa"/>
          </w:tcPr>
          <w:p w14:paraId="57EC0F32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68FDAC22" w14:textId="77777777" w:rsidTr="004B01F2">
        <w:tc>
          <w:tcPr>
            <w:tcW w:w="568" w:type="dxa"/>
            <w:vAlign w:val="center"/>
          </w:tcPr>
          <w:p w14:paraId="79B776D4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5" w:type="dxa"/>
            <w:vAlign w:val="center"/>
          </w:tcPr>
          <w:p w14:paraId="0E56AC70" w14:textId="77777777" w:rsidR="00141487" w:rsidRPr="00141487" w:rsidRDefault="00141487" w:rsidP="006E78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Rozdzielczość monitora: min. 3840 x 2160 (4K)</w:t>
            </w:r>
            <w:r w:rsidR="006E7870">
              <w:rPr>
                <w:rFonts w:ascii="Arial" w:hAnsi="Arial" w:cs="Arial"/>
                <w:sz w:val="16"/>
                <w:szCs w:val="16"/>
              </w:rPr>
              <w:t xml:space="preserve"> z obsługą min. 60Hz z źródeł zewnętrznych oraz z OPS</w:t>
            </w:r>
          </w:p>
        </w:tc>
        <w:tc>
          <w:tcPr>
            <w:tcW w:w="1565" w:type="dxa"/>
          </w:tcPr>
          <w:p w14:paraId="2E21FD43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16C35187" w14:textId="77777777" w:rsidTr="004B01F2">
        <w:tc>
          <w:tcPr>
            <w:tcW w:w="568" w:type="dxa"/>
            <w:vAlign w:val="center"/>
          </w:tcPr>
          <w:p w14:paraId="66C1886A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5" w:type="dxa"/>
            <w:vAlign w:val="center"/>
          </w:tcPr>
          <w:p w14:paraId="299B3236" w14:textId="77777777" w:rsidR="00141487" w:rsidRPr="00141487" w:rsidRDefault="00141487" w:rsidP="00071E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Jasność matrycy: min. 4</w:t>
            </w:r>
            <w:r w:rsidR="00D95D55">
              <w:rPr>
                <w:rFonts w:ascii="Arial" w:hAnsi="Arial" w:cs="Arial"/>
                <w:sz w:val="16"/>
                <w:szCs w:val="16"/>
              </w:rPr>
              <w:t>5</w:t>
            </w:r>
            <w:r w:rsidRPr="00141487">
              <w:rPr>
                <w:rFonts w:ascii="Arial" w:hAnsi="Arial" w:cs="Arial"/>
                <w:sz w:val="16"/>
                <w:szCs w:val="16"/>
              </w:rPr>
              <w:t>0 cd / m</w:t>
            </w:r>
            <w:r w:rsidRPr="00141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41487">
              <w:rPr>
                <w:rFonts w:ascii="Arial" w:hAnsi="Arial" w:cs="Arial"/>
                <w:sz w:val="16"/>
                <w:szCs w:val="16"/>
              </w:rPr>
              <w:t>, kontrast: min. 5000:1, czas reakcji matrycy (typowy): max 5 ms</w:t>
            </w:r>
          </w:p>
        </w:tc>
        <w:tc>
          <w:tcPr>
            <w:tcW w:w="1565" w:type="dxa"/>
          </w:tcPr>
          <w:p w14:paraId="41E20414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09BDC184" w14:textId="77777777" w:rsidTr="004B01F2">
        <w:tc>
          <w:tcPr>
            <w:tcW w:w="568" w:type="dxa"/>
            <w:vAlign w:val="center"/>
          </w:tcPr>
          <w:p w14:paraId="5E1B6ED9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5" w:type="dxa"/>
            <w:vAlign w:val="center"/>
          </w:tcPr>
          <w:p w14:paraId="5D786D9F" w14:textId="77777777" w:rsidR="00141487" w:rsidRPr="00141487" w:rsidRDefault="00141487" w:rsidP="006E78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Żywotność podświetl</w:t>
            </w:r>
            <w:r w:rsidR="006E7870">
              <w:rPr>
                <w:rFonts w:ascii="Arial" w:hAnsi="Arial" w:cs="Arial"/>
                <w:sz w:val="16"/>
                <w:szCs w:val="16"/>
              </w:rPr>
              <w:t>enia matrycy: min. 60000 godzin</w:t>
            </w:r>
          </w:p>
        </w:tc>
        <w:tc>
          <w:tcPr>
            <w:tcW w:w="1565" w:type="dxa"/>
          </w:tcPr>
          <w:p w14:paraId="70125117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3F51A0E2" w14:textId="77777777" w:rsidTr="004B01F2">
        <w:tc>
          <w:tcPr>
            <w:tcW w:w="568" w:type="dxa"/>
            <w:vAlign w:val="center"/>
          </w:tcPr>
          <w:p w14:paraId="4FB596A1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5" w:type="dxa"/>
            <w:vAlign w:val="center"/>
          </w:tcPr>
          <w:p w14:paraId="046088BE" w14:textId="77777777" w:rsidR="00141487" w:rsidRPr="00141487" w:rsidRDefault="00141487" w:rsidP="00D95D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Głośniki: min. 2 x 1</w:t>
            </w:r>
            <w:r w:rsidR="00D95D55">
              <w:rPr>
                <w:rFonts w:ascii="Arial" w:hAnsi="Arial" w:cs="Arial"/>
                <w:sz w:val="16"/>
                <w:szCs w:val="16"/>
              </w:rPr>
              <w:t>6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565" w:type="dxa"/>
          </w:tcPr>
          <w:p w14:paraId="066A83DE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39676A47" w14:textId="77777777" w:rsidTr="004B01F2">
        <w:tc>
          <w:tcPr>
            <w:tcW w:w="568" w:type="dxa"/>
            <w:vAlign w:val="center"/>
          </w:tcPr>
          <w:p w14:paraId="3995D1A6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5" w:type="dxa"/>
            <w:vAlign w:val="center"/>
          </w:tcPr>
          <w:p w14:paraId="43989516" w14:textId="77777777" w:rsidR="00141487" w:rsidRPr="00141487" w:rsidRDefault="00141487" w:rsidP="00E32A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Wejścia: min. </w:t>
            </w:r>
            <w:r w:rsidR="00D95D55">
              <w:rPr>
                <w:rFonts w:ascii="Arial" w:hAnsi="Arial" w:cs="Arial"/>
                <w:sz w:val="16"/>
                <w:szCs w:val="16"/>
              </w:rPr>
              <w:t>3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x HDMI</w:t>
            </w:r>
            <w:r w:rsidR="00D95D5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32ADC">
              <w:rPr>
                <w:rFonts w:ascii="Arial" w:hAnsi="Arial" w:cs="Arial"/>
                <w:sz w:val="16"/>
                <w:szCs w:val="16"/>
              </w:rPr>
              <w:t xml:space="preserve">co najmniej jedno na frontowej ramie monitora, wszystkie </w:t>
            </w:r>
            <w:r w:rsidR="00D95D55">
              <w:rPr>
                <w:rFonts w:ascii="Arial" w:hAnsi="Arial" w:cs="Arial"/>
                <w:sz w:val="16"/>
                <w:szCs w:val="16"/>
              </w:rPr>
              <w:t xml:space="preserve">w standardzie </w:t>
            </w:r>
            <w:r w:rsidR="00E32ADC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D95D55">
              <w:rPr>
                <w:rFonts w:ascii="Arial" w:hAnsi="Arial" w:cs="Arial"/>
                <w:sz w:val="16"/>
                <w:szCs w:val="16"/>
              </w:rPr>
              <w:t>2.0)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95D55">
              <w:rPr>
                <w:rFonts w:ascii="Arial" w:hAnsi="Arial" w:cs="Arial"/>
                <w:sz w:val="16"/>
                <w:szCs w:val="16"/>
              </w:rPr>
              <w:t xml:space="preserve">min. 1 x DisplayPort,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min. 1 x VGA, min. 1 x audio, min. </w:t>
            </w:r>
            <w:r w:rsidR="00D95D55">
              <w:rPr>
                <w:rFonts w:ascii="Arial" w:hAnsi="Arial" w:cs="Arial"/>
                <w:sz w:val="16"/>
                <w:szCs w:val="16"/>
              </w:rPr>
              <w:t>4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x USB</w:t>
            </w:r>
            <w:r w:rsidR="00D95D55">
              <w:rPr>
                <w:rFonts w:ascii="Arial" w:hAnsi="Arial" w:cs="Arial"/>
                <w:sz w:val="16"/>
                <w:szCs w:val="16"/>
              </w:rPr>
              <w:t xml:space="preserve"> (z czego</w:t>
            </w:r>
            <w:r w:rsidR="006E7870">
              <w:rPr>
                <w:rFonts w:ascii="Arial" w:hAnsi="Arial" w:cs="Arial"/>
                <w:sz w:val="16"/>
                <w:szCs w:val="16"/>
              </w:rPr>
              <w:t xml:space="preserve"> min.</w:t>
            </w:r>
            <w:r w:rsidR="00D95D55">
              <w:rPr>
                <w:rFonts w:ascii="Arial" w:hAnsi="Arial" w:cs="Arial"/>
                <w:sz w:val="16"/>
                <w:szCs w:val="16"/>
              </w:rPr>
              <w:t xml:space="preserve"> 2 na </w:t>
            </w:r>
            <w:r w:rsidR="006E7870">
              <w:rPr>
                <w:rFonts w:ascii="Arial" w:hAnsi="Arial" w:cs="Arial"/>
                <w:sz w:val="16"/>
                <w:szCs w:val="16"/>
              </w:rPr>
              <w:t>przednim</w:t>
            </w:r>
            <w:r w:rsidR="00D95D55">
              <w:rPr>
                <w:rFonts w:ascii="Arial" w:hAnsi="Arial" w:cs="Arial"/>
                <w:sz w:val="16"/>
                <w:szCs w:val="16"/>
              </w:rPr>
              <w:t xml:space="preserve"> panelu współdzielone przez system Android i komputer OPS</w:t>
            </w:r>
            <w:r w:rsidR="006E7870">
              <w:rPr>
                <w:rFonts w:ascii="Arial" w:hAnsi="Arial" w:cs="Arial"/>
                <w:sz w:val="16"/>
                <w:szCs w:val="16"/>
              </w:rPr>
              <w:t>)</w:t>
            </w:r>
            <w:r w:rsidR="00D95D55">
              <w:rPr>
                <w:rFonts w:ascii="Arial" w:hAnsi="Arial" w:cs="Arial"/>
                <w:sz w:val="16"/>
                <w:szCs w:val="16"/>
              </w:rPr>
              <w:t xml:space="preserve">, min. 2 x USB-B dla obsługi </w:t>
            </w:r>
            <w:r w:rsidR="006E7870">
              <w:rPr>
                <w:rFonts w:ascii="Arial" w:hAnsi="Arial" w:cs="Arial"/>
                <w:sz w:val="16"/>
                <w:szCs w:val="16"/>
              </w:rPr>
              <w:t>dotyku</w:t>
            </w:r>
            <w:r w:rsidR="009366F7">
              <w:rPr>
                <w:rFonts w:ascii="Arial" w:hAnsi="Arial" w:cs="Arial"/>
                <w:sz w:val="16"/>
                <w:szCs w:val="16"/>
              </w:rPr>
              <w:t>, min. 1 x RS232, min. 1 x RJ45 (LAN)</w:t>
            </w:r>
          </w:p>
        </w:tc>
        <w:tc>
          <w:tcPr>
            <w:tcW w:w="1565" w:type="dxa"/>
          </w:tcPr>
          <w:p w14:paraId="4F9C4748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413985B6" w14:textId="77777777" w:rsidTr="004B01F2">
        <w:tc>
          <w:tcPr>
            <w:tcW w:w="568" w:type="dxa"/>
            <w:vAlign w:val="center"/>
          </w:tcPr>
          <w:p w14:paraId="4F64E675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5" w:type="dxa"/>
            <w:vAlign w:val="center"/>
          </w:tcPr>
          <w:p w14:paraId="6CE9E6F9" w14:textId="77777777" w:rsidR="00141487" w:rsidRPr="00141487" w:rsidRDefault="00141487" w:rsidP="00D95D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Wyjścia: min. 1 x </w:t>
            </w:r>
            <w:r w:rsidR="00D95D55">
              <w:rPr>
                <w:rFonts w:ascii="Arial" w:hAnsi="Arial" w:cs="Arial"/>
                <w:sz w:val="16"/>
                <w:szCs w:val="16"/>
              </w:rPr>
              <w:t>HDMI</w:t>
            </w:r>
            <w:r w:rsidRPr="00141487">
              <w:rPr>
                <w:rFonts w:ascii="Arial" w:hAnsi="Arial" w:cs="Arial"/>
                <w:sz w:val="16"/>
                <w:szCs w:val="16"/>
              </w:rPr>
              <w:t>, min. 1 x wyjście słuchawkowe, min. 1 x SPDIF</w:t>
            </w:r>
          </w:p>
        </w:tc>
        <w:tc>
          <w:tcPr>
            <w:tcW w:w="1565" w:type="dxa"/>
          </w:tcPr>
          <w:p w14:paraId="644EE1CE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600AE024" w14:textId="77777777" w:rsidTr="004B01F2">
        <w:tc>
          <w:tcPr>
            <w:tcW w:w="568" w:type="dxa"/>
            <w:vAlign w:val="center"/>
          </w:tcPr>
          <w:p w14:paraId="56CB63D8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5" w:type="dxa"/>
            <w:vAlign w:val="center"/>
          </w:tcPr>
          <w:p w14:paraId="53C22F4F" w14:textId="77777777" w:rsidR="00141487" w:rsidRDefault="00141487" w:rsidP="004B01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Wbudowany system operacyjny monitora: min. Android </w:t>
            </w:r>
            <w:r w:rsidR="00D95D55">
              <w:rPr>
                <w:rFonts w:ascii="Arial" w:hAnsi="Arial" w:cs="Arial"/>
                <w:sz w:val="16"/>
                <w:szCs w:val="16"/>
              </w:rPr>
              <w:t>8</w:t>
            </w:r>
            <w:r w:rsidRPr="00141487">
              <w:rPr>
                <w:rFonts w:ascii="Arial" w:hAnsi="Arial" w:cs="Arial"/>
                <w:sz w:val="16"/>
                <w:szCs w:val="16"/>
              </w:rPr>
              <w:t>.0, min. 4-rdzeniowy procesor</w:t>
            </w:r>
            <w:r w:rsidR="004B01F2">
              <w:rPr>
                <w:rFonts w:ascii="Arial" w:hAnsi="Arial" w:cs="Arial"/>
                <w:sz w:val="16"/>
                <w:szCs w:val="16"/>
              </w:rPr>
              <w:t xml:space="preserve"> główny, </w:t>
            </w:r>
            <w:r w:rsidR="00D95D55">
              <w:rPr>
                <w:rFonts w:ascii="Arial" w:hAnsi="Arial" w:cs="Arial"/>
                <w:sz w:val="16"/>
                <w:szCs w:val="16"/>
              </w:rPr>
              <w:t xml:space="preserve">układ graficzny wspierający standardy </w:t>
            </w:r>
            <w:r w:rsidR="00D95D55" w:rsidRPr="00D95D55">
              <w:rPr>
                <w:rFonts w:ascii="Arial" w:hAnsi="Arial" w:cs="Arial"/>
                <w:sz w:val="16"/>
                <w:szCs w:val="16"/>
              </w:rPr>
              <w:t>API Vulkan, OpenGL ES 3.2 i</w:t>
            </w:r>
            <w:r w:rsidR="00D95D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5D55" w:rsidRPr="00D95D55">
              <w:rPr>
                <w:rFonts w:ascii="Arial" w:hAnsi="Arial" w:cs="Arial"/>
                <w:sz w:val="16"/>
                <w:szCs w:val="16"/>
              </w:rPr>
              <w:t>OpenCL 2.0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, min. </w:t>
            </w:r>
            <w:r w:rsidR="00D95D55">
              <w:rPr>
                <w:rFonts w:ascii="Arial" w:hAnsi="Arial" w:cs="Arial"/>
                <w:sz w:val="16"/>
                <w:szCs w:val="16"/>
              </w:rPr>
              <w:t>3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GB RAM, min. </w:t>
            </w:r>
            <w:r w:rsidR="00D95D55">
              <w:rPr>
                <w:rFonts w:ascii="Arial" w:hAnsi="Arial" w:cs="Arial"/>
                <w:sz w:val="16"/>
                <w:szCs w:val="16"/>
              </w:rPr>
              <w:t>16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GB wbudowanej pamięci, obsługa sieci bezprzewodowej Wi-Fi (zewnętrzna antena), dotykowy interfejs OSD w języku polskim, funkcja notowania na ekranie na każdym obrazie (z każdego źródła) i zapisanie w celu późniejszego wyświetlenia, możliwość korzystania z monitora jako białej tablicy bez potrzeby włączania komputera OPS lub zewnętrznego.</w:t>
            </w:r>
          </w:p>
          <w:p w14:paraId="5B9DBB5F" w14:textId="77777777" w:rsidR="00C8300D" w:rsidRPr="00141487" w:rsidRDefault="00C8300D" w:rsidP="004B01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ustawienia blokady PIN na urządzenie.</w:t>
            </w:r>
          </w:p>
        </w:tc>
        <w:tc>
          <w:tcPr>
            <w:tcW w:w="1565" w:type="dxa"/>
          </w:tcPr>
          <w:p w14:paraId="4D2A04E7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768C2D1B" w14:textId="77777777" w:rsidTr="004B01F2">
        <w:tc>
          <w:tcPr>
            <w:tcW w:w="568" w:type="dxa"/>
            <w:vAlign w:val="center"/>
          </w:tcPr>
          <w:p w14:paraId="1C45B732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5" w:type="dxa"/>
            <w:vAlign w:val="center"/>
          </w:tcPr>
          <w:p w14:paraId="3991C524" w14:textId="77777777" w:rsidR="00C0455C" w:rsidRDefault="00BC1B63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01F2">
              <w:rPr>
                <w:rFonts w:ascii="Arial" w:hAnsi="Arial" w:cs="Arial"/>
                <w:sz w:val="16"/>
                <w:szCs w:val="16"/>
              </w:rPr>
              <w:t>Slot na wewnętrzny komputer Open Pluggable Specification (OPS)</w:t>
            </w:r>
            <w:r w:rsidR="00C0455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844D6F6" w14:textId="77777777" w:rsidR="00141487" w:rsidRPr="004B01F2" w:rsidRDefault="00C0455C" w:rsidP="00C04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OPS </w:t>
            </w:r>
            <w:r w:rsidRPr="00C0455C">
              <w:rPr>
                <w:rFonts w:ascii="Arial" w:hAnsi="Arial" w:cs="Arial"/>
                <w:sz w:val="16"/>
                <w:szCs w:val="16"/>
                <w:u w:val="single"/>
              </w:rPr>
              <w:t>w standardzie wymiaru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0455C">
              <w:rPr>
                <w:rFonts w:ascii="Arial" w:hAnsi="Arial" w:cs="Arial"/>
                <w:sz w:val="16"/>
                <w:szCs w:val="16"/>
              </w:rPr>
              <w:t>180 mm x 119 mm x 30 mm</w:t>
            </w:r>
            <w:r w:rsidR="00141487" w:rsidRPr="004B01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5" w:type="dxa"/>
          </w:tcPr>
          <w:p w14:paraId="73F76FE2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6FC56EAD" w14:textId="77777777" w:rsidTr="004B01F2">
        <w:tc>
          <w:tcPr>
            <w:tcW w:w="568" w:type="dxa"/>
            <w:vAlign w:val="center"/>
          </w:tcPr>
          <w:p w14:paraId="7AAB5652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5" w:type="dxa"/>
            <w:vAlign w:val="center"/>
          </w:tcPr>
          <w:p w14:paraId="1A1B8F30" w14:textId="77777777"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Monitor musi umożliwiać podłączenie zewnętrznego komputera użytkownika (niezależnego od OPS) wraz z pełną obsługą dotyku (min. dla systemów MS Windows 7/8/10).</w:t>
            </w:r>
          </w:p>
        </w:tc>
        <w:tc>
          <w:tcPr>
            <w:tcW w:w="1565" w:type="dxa"/>
          </w:tcPr>
          <w:p w14:paraId="2E50E09B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046C6BAE" w14:textId="77777777" w:rsidTr="004B01F2">
        <w:tc>
          <w:tcPr>
            <w:tcW w:w="568" w:type="dxa"/>
            <w:vAlign w:val="center"/>
          </w:tcPr>
          <w:p w14:paraId="0433D0EC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5" w:type="dxa"/>
            <w:vAlign w:val="center"/>
          </w:tcPr>
          <w:p w14:paraId="52E29AC4" w14:textId="77777777" w:rsidR="00141487" w:rsidRPr="006E7870" w:rsidRDefault="00141487" w:rsidP="00C0455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Gwarancja na monitor </w:t>
            </w:r>
            <w:r w:rsidR="00C0455C">
              <w:rPr>
                <w:rFonts w:ascii="Arial" w:hAnsi="Arial" w:cs="Arial"/>
                <w:color w:val="000000" w:themeColor="text1"/>
                <w:sz w:val="16"/>
                <w:szCs w:val="16"/>
              </w:rPr>
              <w:t>i wszystkie podzespoły -</w:t>
            </w: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min. 2 lata</w:t>
            </w:r>
          </w:p>
        </w:tc>
        <w:tc>
          <w:tcPr>
            <w:tcW w:w="1565" w:type="dxa"/>
          </w:tcPr>
          <w:p w14:paraId="5A583169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87" w:rsidRPr="00141487" w14:paraId="2002F987" w14:textId="77777777" w:rsidTr="004B01F2">
        <w:tc>
          <w:tcPr>
            <w:tcW w:w="568" w:type="dxa"/>
            <w:vAlign w:val="center"/>
          </w:tcPr>
          <w:p w14:paraId="4E6BA037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5" w:type="dxa"/>
            <w:vAlign w:val="center"/>
          </w:tcPr>
          <w:p w14:paraId="11EE4C0E" w14:textId="77777777" w:rsidR="00141487" w:rsidRDefault="00141487" w:rsidP="006E78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Obsługa min. </w:t>
            </w:r>
            <w:r w:rsidR="006E7870">
              <w:rPr>
                <w:rFonts w:ascii="Arial" w:hAnsi="Arial" w:cs="Arial"/>
                <w:sz w:val="16"/>
                <w:szCs w:val="16"/>
              </w:rPr>
              <w:t>dwudziestu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jednoczesnych dotknięć umożliwia pracę kilku użytkowników na raz z materiałem interaktywnym na monitorze wykorzystując dołączone pisaki, inne przedmioty lub swoje palce do pisania i do wykonywania gestów. Dokładność dotyku min. 1 mm.</w:t>
            </w:r>
            <w:r w:rsidR="00B31369">
              <w:rPr>
                <w:rFonts w:ascii="Arial" w:hAnsi="Arial" w:cs="Arial"/>
                <w:sz w:val="16"/>
                <w:szCs w:val="16"/>
              </w:rPr>
              <w:t xml:space="preserve"> Czas reakcji na dotyk max 5 ms.</w:t>
            </w:r>
          </w:p>
          <w:p w14:paraId="7DE8620A" w14:textId="77777777" w:rsidR="006E7870" w:rsidRPr="00141487" w:rsidRDefault="006E7870" w:rsidP="008D0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7870">
              <w:rPr>
                <w:rFonts w:ascii="Arial" w:hAnsi="Arial" w:cs="Arial"/>
                <w:sz w:val="16"/>
                <w:szCs w:val="16"/>
              </w:rPr>
              <w:t>Wbudowana funkcjonalność do wykrywania różnych grubości dedykowanych końcówek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7870">
              <w:rPr>
                <w:rFonts w:ascii="Arial" w:hAnsi="Arial" w:cs="Arial"/>
                <w:sz w:val="16"/>
                <w:szCs w:val="16"/>
              </w:rPr>
              <w:t>marker</w:t>
            </w:r>
            <w:r w:rsidR="008D0EF6">
              <w:rPr>
                <w:rFonts w:ascii="Arial" w:hAnsi="Arial" w:cs="Arial"/>
                <w:sz w:val="16"/>
                <w:szCs w:val="16"/>
              </w:rPr>
              <w:t>ów</w:t>
            </w:r>
            <w:r w:rsidRPr="006E7870">
              <w:rPr>
                <w:rFonts w:ascii="Arial" w:hAnsi="Arial" w:cs="Arial"/>
                <w:sz w:val="16"/>
                <w:szCs w:val="16"/>
              </w:rPr>
              <w:t xml:space="preserve"> (zawarte w zestawie) i przypisywanie każdemu z nich innego koloru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7870">
              <w:rPr>
                <w:rFonts w:ascii="Arial" w:hAnsi="Arial" w:cs="Arial"/>
                <w:sz w:val="16"/>
                <w:szCs w:val="16"/>
              </w:rPr>
              <w:t>i grubość pisania; możliwość pisania w dwóch różnych kolorach jednocześnie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7870">
              <w:rPr>
                <w:rFonts w:ascii="Arial" w:hAnsi="Arial" w:cs="Arial"/>
                <w:sz w:val="16"/>
                <w:szCs w:val="16"/>
              </w:rPr>
              <w:t>w całym obszarze roboczym oprogramowania do tworzenia notatek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5" w:type="dxa"/>
          </w:tcPr>
          <w:p w14:paraId="5706193C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11DDC83E" w14:textId="77777777" w:rsidTr="004B01F2">
        <w:tc>
          <w:tcPr>
            <w:tcW w:w="568" w:type="dxa"/>
            <w:vAlign w:val="center"/>
          </w:tcPr>
          <w:p w14:paraId="2D2B64A5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5" w:type="dxa"/>
            <w:vAlign w:val="center"/>
          </w:tcPr>
          <w:p w14:paraId="0DBE6884" w14:textId="77777777" w:rsid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  <w:p w14:paraId="74C0D50C" w14:textId="578AA1A8" w:rsidR="00D531E6" w:rsidRPr="00141487" w:rsidRDefault="00D531E6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1E6">
              <w:rPr>
                <w:rFonts w:ascii="Arial" w:hAnsi="Arial" w:cs="Arial"/>
                <w:sz w:val="16"/>
                <w:szCs w:val="16"/>
              </w:rPr>
              <w:t>Natywna współpraca z Windows Ink w systemie Windows i pakiecie MS Office - korzystanie z narzędzi kursora oraz nanoszenia notatek bez ręcznego wybierania narzędzi, np. palec rozpoznawany jako kursor a pisak jako narzędzie nanoszenia notatek oraz zmazywania notatki dłonią.</w:t>
            </w:r>
          </w:p>
        </w:tc>
        <w:tc>
          <w:tcPr>
            <w:tcW w:w="1565" w:type="dxa"/>
          </w:tcPr>
          <w:p w14:paraId="24BA15A9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67A08429" w14:textId="77777777" w:rsidTr="004B01F2">
        <w:tc>
          <w:tcPr>
            <w:tcW w:w="568" w:type="dxa"/>
            <w:vAlign w:val="center"/>
          </w:tcPr>
          <w:p w14:paraId="0457AFD2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5" w:type="dxa"/>
            <w:vAlign w:val="center"/>
          </w:tcPr>
          <w:p w14:paraId="3300AEBB" w14:textId="77777777" w:rsidR="004055C4" w:rsidRPr="00141487" w:rsidRDefault="004055C4" w:rsidP="006E78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obsługi monitora pi</w:t>
            </w:r>
            <w:r w:rsidR="006E7870">
              <w:rPr>
                <w:rFonts w:ascii="Arial" w:hAnsi="Arial" w:cs="Arial"/>
                <w:sz w:val="16"/>
                <w:szCs w:val="16"/>
              </w:rPr>
              <w:t>lotem oraz z panelu przycisków.</w:t>
            </w:r>
          </w:p>
        </w:tc>
        <w:tc>
          <w:tcPr>
            <w:tcW w:w="1565" w:type="dxa"/>
          </w:tcPr>
          <w:p w14:paraId="3C3C128D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52F404F4" w14:textId="77777777" w:rsidTr="004B01F2">
        <w:tc>
          <w:tcPr>
            <w:tcW w:w="568" w:type="dxa"/>
            <w:vAlign w:val="center"/>
          </w:tcPr>
          <w:p w14:paraId="13FB0A0A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5" w:type="dxa"/>
            <w:vAlign w:val="center"/>
          </w:tcPr>
          <w:p w14:paraId="20BCDFC0" w14:textId="77777777"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01F2">
              <w:rPr>
                <w:rFonts w:ascii="Arial" w:hAnsi="Arial" w:cs="Arial"/>
                <w:sz w:val="16"/>
                <w:szCs w:val="16"/>
              </w:rPr>
              <w:t>W komplecie zestaw montażowy na ścianę w standardzie VESA, okablowanie zasilające i sygnałowe.</w:t>
            </w:r>
          </w:p>
          <w:p w14:paraId="08E0927C" w14:textId="77777777" w:rsidR="00E31078" w:rsidRDefault="00E31078" w:rsidP="00E3107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Min. 2 pisaki umożliwiające pisanie w dwóch kolorach (każdy pisak ma dwie grubości końcówek). Pisaki montowane magnetycznie do monitora.</w:t>
            </w:r>
          </w:p>
          <w:p w14:paraId="2A604856" w14:textId="77777777" w:rsidR="004B01F2" w:rsidRPr="004B01F2" w:rsidRDefault="004B01F2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01F2">
              <w:rPr>
                <w:rFonts w:ascii="Arial" w:hAnsi="Arial" w:cs="Arial"/>
                <w:sz w:val="16"/>
                <w:szCs w:val="16"/>
              </w:rPr>
              <w:t>Waga monitora: max 43 kg, wymiary: max 152 cm x 10 cm x 92 cm</w:t>
            </w:r>
            <w:r w:rsidR="00367B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5" w:type="dxa"/>
          </w:tcPr>
          <w:p w14:paraId="4AC3C1F1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5440D8E5" w14:textId="77777777" w:rsidTr="004B01F2">
        <w:tc>
          <w:tcPr>
            <w:tcW w:w="568" w:type="dxa"/>
            <w:vAlign w:val="center"/>
          </w:tcPr>
          <w:p w14:paraId="766EECA3" w14:textId="77777777" w:rsidR="004055C4" w:rsidRPr="00B31369" w:rsidRDefault="004055C4" w:rsidP="004055C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67B9E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5" w:type="dxa"/>
            <w:vAlign w:val="center"/>
          </w:tcPr>
          <w:p w14:paraId="18792DEA" w14:textId="77777777" w:rsidR="00367B9E" w:rsidRPr="00E31078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1078">
              <w:rPr>
                <w:rFonts w:ascii="Arial" w:hAnsi="Arial" w:cs="Arial"/>
                <w:color w:val="000000" w:themeColor="text1"/>
                <w:sz w:val="16"/>
                <w:szCs w:val="16"/>
              </w:rPr>
              <w:t>W cenie zawarta musi być dostawa</w:t>
            </w:r>
            <w:r w:rsidR="00367B9E" w:rsidRPr="00E3107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7BE337DB" w14:textId="77777777" w:rsidR="004055C4" w:rsidRPr="00E31078" w:rsidRDefault="00367B9E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10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cenie zawarty musi być </w:t>
            </w:r>
            <w:r w:rsidR="004055C4" w:rsidRPr="00E31078">
              <w:rPr>
                <w:rFonts w:ascii="Arial" w:hAnsi="Arial" w:cs="Arial"/>
                <w:color w:val="000000" w:themeColor="text1"/>
                <w:sz w:val="16"/>
                <w:szCs w:val="16"/>
              </w:rPr>
              <w:t>montaż oraz szkolenie z obsługi urządzenia oraz oprogramowania do niego dołączonego.</w:t>
            </w:r>
          </w:p>
        </w:tc>
        <w:tc>
          <w:tcPr>
            <w:tcW w:w="1565" w:type="dxa"/>
          </w:tcPr>
          <w:p w14:paraId="56E2C232" w14:textId="77777777" w:rsidR="004055C4" w:rsidRPr="00B31369" w:rsidRDefault="004055C4" w:rsidP="004055C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055C4" w:rsidRPr="00141487" w14:paraId="32C5486D" w14:textId="77777777" w:rsidTr="004B01F2">
        <w:tc>
          <w:tcPr>
            <w:tcW w:w="568" w:type="dxa"/>
            <w:vAlign w:val="center"/>
          </w:tcPr>
          <w:p w14:paraId="56CDB623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5" w:type="dxa"/>
            <w:vAlign w:val="center"/>
          </w:tcPr>
          <w:p w14:paraId="2CD13A9A" w14:textId="77777777"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14:paraId="71C1F045" w14:textId="77777777"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</w:t>
            </w:r>
            <w:r w:rsidR="008D0EF6">
              <w:rPr>
                <w:rFonts w:ascii="Arial" w:hAnsi="Arial" w:cs="Arial"/>
                <w:sz w:val="16"/>
                <w:szCs w:val="16"/>
              </w:rPr>
              <w:t xml:space="preserve"> oraz 14001</w:t>
            </w:r>
            <w:r w:rsidR="002606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82B8E76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1565" w:type="dxa"/>
          </w:tcPr>
          <w:p w14:paraId="7A052765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5FAEE671" w14:textId="77777777" w:rsidTr="004B01F2">
        <w:tc>
          <w:tcPr>
            <w:tcW w:w="568" w:type="dxa"/>
            <w:vAlign w:val="center"/>
          </w:tcPr>
          <w:p w14:paraId="55784574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5" w:type="dxa"/>
            <w:vAlign w:val="center"/>
          </w:tcPr>
          <w:p w14:paraId="020D5467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Wymagane dostarczenie oprogramowania producenta monitora w polskiej wersji językowej.</w:t>
            </w:r>
          </w:p>
          <w:p w14:paraId="546B9E0D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14:paraId="3F9B4020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Bezpłatna  aktualizacja oprogramowania przez okres min. 5 lat.</w:t>
            </w:r>
          </w:p>
        </w:tc>
        <w:tc>
          <w:tcPr>
            <w:tcW w:w="1565" w:type="dxa"/>
          </w:tcPr>
          <w:p w14:paraId="41F7EF94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582E108A" w14:textId="77777777" w:rsidTr="004B01F2">
        <w:tc>
          <w:tcPr>
            <w:tcW w:w="568" w:type="dxa"/>
            <w:vAlign w:val="center"/>
          </w:tcPr>
          <w:p w14:paraId="53CB698C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505" w:type="dxa"/>
            <w:vAlign w:val="center"/>
          </w:tcPr>
          <w:p w14:paraId="3D9CFA4C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1565" w:type="dxa"/>
          </w:tcPr>
          <w:p w14:paraId="4A3B18AA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62E154A8" w14:textId="77777777" w:rsidTr="004B01F2">
        <w:tc>
          <w:tcPr>
            <w:tcW w:w="568" w:type="dxa"/>
            <w:vAlign w:val="center"/>
          </w:tcPr>
          <w:p w14:paraId="7A3D75B7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505" w:type="dxa"/>
            <w:vAlign w:val="center"/>
          </w:tcPr>
          <w:p w14:paraId="22D9E9CA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14:paraId="1CEAAB0C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14:paraId="71B0BBD4" w14:textId="77777777" w:rsidR="004055C4" w:rsidRPr="00141487" w:rsidRDefault="004055C4" w:rsidP="004B01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</w:t>
            </w:r>
            <w:r w:rsidR="004B01F2">
              <w:rPr>
                <w:rFonts w:ascii="Arial" w:hAnsi="Arial" w:cs="Arial"/>
                <w:sz w:val="16"/>
                <w:szCs w:val="16"/>
              </w:rPr>
              <w:t>, n</w:t>
            </w:r>
            <w:r w:rsidRPr="00141487">
              <w:rPr>
                <w:rFonts w:ascii="Arial" w:hAnsi="Arial" w:cs="Arial"/>
                <w:sz w:val="16"/>
                <w:szCs w:val="16"/>
              </w:rPr>
              <w:t>arzędzie rysowania linii i gotowych tabeli.</w:t>
            </w:r>
          </w:p>
        </w:tc>
        <w:tc>
          <w:tcPr>
            <w:tcW w:w="1565" w:type="dxa"/>
          </w:tcPr>
          <w:p w14:paraId="2422B75E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6959AD33" w14:textId="77777777" w:rsidTr="004B01F2">
        <w:tc>
          <w:tcPr>
            <w:tcW w:w="568" w:type="dxa"/>
            <w:vAlign w:val="center"/>
          </w:tcPr>
          <w:p w14:paraId="7979A41E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505" w:type="dxa"/>
            <w:vAlign w:val="center"/>
          </w:tcPr>
          <w:p w14:paraId="4A9A131A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obiektów z wewnętrznej bazy programu obsługującego monitor (np. Obrazów, animacji, gotowych szablonów, obiektów flash).</w:t>
            </w:r>
          </w:p>
          <w:p w14:paraId="13DB9E32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14:paraId="6B509E28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1565" w:type="dxa"/>
          </w:tcPr>
          <w:p w14:paraId="0ED05500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74C93C37" w14:textId="77777777" w:rsidTr="004B01F2">
        <w:tc>
          <w:tcPr>
            <w:tcW w:w="568" w:type="dxa"/>
            <w:vAlign w:val="center"/>
          </w:tcPr>
          <w:p w14:paraId="30567351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505" w:type="dxa"/>
            <w:vAlign w:val="center"/>
          </w:tcPr>
          <w:p w14:paraId="7F92B294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1565" w:type="dxa"/>
          </w:tcPr>
          <w:p w14:paraId="39D9D4E6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045CE9F4" w14:textId="77777777" w:rsidTr="004B01F2">
        <w:tc>
          <w:tcPr>
            <w:tcW w:w="568" w:type="dxa"/>
            <w:vAlign w:val="center"/>
          </w:tcPr>
          <w:p w14:paraId="671800D1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505" w:type="dxa"/>
          </w:tcPr>
          <w:p w14:paraId="1EE42F10" w14:textId="77777777"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14:paraId="32EE4A30" w14:textId="77777777"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14:paraId="7AA0D0F3" w14:textId="77777777"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monitora.</w:t>
            </w:r>
            <w:r w:rsidRPr="00141487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1565" w:type="dxa"/>
          </w:tcPr>
          <w:p w14:paraId="067CFF5B" w14:textId="77777777" w:rsidR="004055C4" w:rsidRPr="00141487" w:rsidRDefault="004055C4" w:rsidP="004055C4">
            <w:pPr>
              <w:tabs>
                <w:tab w:val="right" w:pos="8536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5C4" w:rsidRPr="00141487" w14:paraId="2DFDA230" w14:textId="77777777" w:rsidTr="004B01F2">
        <w:tc>
          <w:tcPr>
            <w:tcW w:w="568" w:type="dxa"/>
            <w:vAlign w:val="center"/>
          </w:tcPr>
          <w:p w14:paraId="7B87E956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505" w:type="dxa"/>
          </w:tcPr>
          <w:p w14:paraId="280F952F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Modyfikowanie zawartej w oprogramowaniu monitora bazy obiektów poprzez dodawanie własnych obiektów oraz porządkowanie ich w drzewiastej strukturze katalogów i podkatalogów.</w:t>
            </w:r>
          </w:p>
          <w:p w14:paraId="78DAF92C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</w:tc>
        <w:tc>
          <w:tcPr>
            <w:tcW w:w="1565" w:type="dxa"/>
          </w:tcPr>
          <w:p w14:paraId="039609AB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3CD201B6" w14:textId="77777777" w:rsidTr="004B01F2">
        <w:tc>
          <w:tcPr>
            <w:tcW w:w="568" w:type="dxa"/>
            <w:vAlign w:val="center"/>
          </w:tcPr>
          <w:p w14:paraId="7643E6B2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505" w:type="dxa"/>
          </w:tcPr>
          <w:p w14:paraId="25F64402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1565" w:type="dxa"/>
          </w:tcPr>
          <w:p w14:paraId="739BD89D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30DD8C43" w14:textId="77777777" w:rsidTr="004B01F2">
        <w:tc>
          <w:tcPr>
            <w:tcW w:w="568" w:type="dxa"/>
            <w:vAlign w:val="center"/>
          </w:tcPr>
          <w:p w14:paraId="5F987490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505" w:type="dxa"/>
          </w:tcPr>
          <w:p w14:paraId="76BCA328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Importowanie i eksportowanie materiałów powstałych na monitorze w czasie zajęć (notatek, obiektów) w formacie pliku IWB.</w:t>
            </w:r>
          </w:p>
          <w:p w14:paraId="3DCC367C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lastRenderedPageBreak/>
              <w:t>Możliwość eksportu prezentacji/lekcji do pliku pdf.</w:t>
            </w:r>
          </w:p>
        </w:tc>
        <w:tc>
          <w:tcPr>
            <w:tcW w:w="1565" w:type="dxa"/>
          </w:tcPr>
          <w:p w14:paraId="5E52FDC0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724ECC0E" w14:textId="77777777" w:rsidTr="004B01F2">
        <w:tc>
          <w:tcPr>
            <w:tcW w:w="568" w:type="dxa"/>
            <w:vAlign w:val="center"/>
          </w:tcPr>
          <w:p w14:paraId="3E5AB431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8505" w:type="dxa"/>
          </w:tcPr>
          <w:p w14:paraId="38BF8B13" w14:textId="77777777"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 w:rsidR="00C226B6"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 w:rsidR="00C226B6"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1565" w:type="dxa"/>
          </w:tcPr>
          <w:p w14:paraId="2747387D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42448671" w14:textId="77777777" w:rsidTr="004B01F2">
        <w:tc>
          <w:tcPr>
            <w:tcW w:w="568" w:type="dxa"/>
            <w:vAlign w:val="center"/>
          </w:tcPr>
          <w:p w14:paraId="53F71B36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505" w:type="dxa"/>
          </w:tcPr>
          <w:p w14:paraId="49DBD6A2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14:paraId="11C5F3E6" w14:textId="77777777"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Funkcja wymiarowania boków oraz kątów figur płaskich dostępna za pomocą jednego przycisku lub kilku kliknięć.</w:t>
            </w:r>
          </w:p>
          <w:p w14:paraId="722A795F" w14:textId="77777777" w:rsidR="006E7870" w:rsidRPr="00141487" w:rsidRDefault="006E7870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Wbudowany edytor formuł matematycznych umożliwiający zapis symboli specjalnych (ułamki, pierwiastki, funkcje, całki, granice, etc. z możliwością późniejszej edycji stworzonego równania.</w:t>
            </w:r>
          </w:p>
        </w:tc>
        <w:tc>
          <w:tcPr>
            <w:tcW w:w="1565" w:type="dxa"/>
          </w:tcPr>
          <w:p w14:paraId="627F21E7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0AB83A2B" w14:textId="77777777" w:rsidTr="004B01F2">
        <w:tc>
          <w:tcPr>
            <w:tcW w:w="568" w:type="dxa"/>
            <w:vAlign w:val="center"/>
          </w:tcPr>
          <w:p w14:paraId="59E669A0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505" w:type="dxa"/>
          </w:tcPr>
          <w:p w14:paraId="776F1163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1565" w:type="dxa"/>
          </w:tcPr>
          <w:p w14:paraId="7AFB033D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6BFE0AFF" w14:textId="77777777" w:rsidTr="004B01F2">
        <w:tc>
          <w:tcPr>
            <w:tcW w:w="568" w:type="dxa"/>
            <w:vAlign w:val="center"/>
          </w:tcPr>
          <w:p w14:paraId="589C329A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505" w:type="dxa"/>
          </w:tcPr>
          <w:p w14:paraId="7B4E1383" w14:textId="77777777"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</w:t>
            </w:r>
            <w:r w:rsidR="00C226B6">
              <w:rPr>
                <w:rFonts w:ascii="Arial" w:hAnsi="Arial" w:cs="Arial"/>
                <w:sz w:val="16"/>
                <w:szCs w:val="16"/>
              </w:rPr>
              <w:t>g</w:t>
            </w:r>
            <w:r w:rsidRPr="00141487">
              <w:rPr>
                <w:rFonts w:ascii="Arial" w:hAnsi="Arial" w:cs="Arial"/>
                <w:sz w:val="16"/>
                <w:szCs w:val="16"/>
              </w:rPr>
              <w:t>wiazdki, kwiatki 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1565" w:type="dxa"/>
          </w:tcPr>
          <w:p w14:paraId="7D4F730F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41C87388" w14:textId="77777777" w:rsidTr="004B01F2">
        <w:tc>
          <w:tcPr>
            <w:tcW w:w="568" w:type="dxa"/>
            <w:vAlign w:val="center"/>
          </w:tcPr>
          <w:p w14:paraId="0BF8BEEB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505" w:type="dxa"/>
          </w:tcPr>
          <w:p w14:paraId="60C0EE99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1565" w:type="dxa"/>
          </w:tcPr>
          <w:p w14:paraId="648E4A62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02A958CF" w14:textId="77777777" w:rsidTr="004B01F2">
        <w:tc>
          <w:tcPr>
            <w:tcW w:w="568" w:type="dxa"/>
            <w:vAlign w:val="center"/>
          </w:tcPr>
          <w:p w14:paraId="420511C1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505" w:type="dxa"/>
          </w:tcPr>
          <w:p w14:paraId="578701C9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1565" w:type="dxa"/>
          </w:tcPr>
          <w:p w14:paraId="715C72B4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3EF66928" w14:textId="77777777" w:rsidTr="004B01F2">
        <w:tc>
          <w:tcPr>
            <w:tcW w:w="568" w:type="dxa"/>
            <w:vAlign w:val="center"/>
          </w:tcPr>
          <w:p w14:paraId="35C0A297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505" w:type="dxa"/>
          </w:tcPr>
          <w:p w14:paraId="3A2A46D6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1565" w:type="dxa"/>
          </w:tcPr>
          <w:p w14:paraId="02EC5145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5AA194C5" w14:textId="77777777" w:rsidTr="004B01F2">
        <w:tc>
          <w:tcPr>
            <w:tcW w:w="568" w:type="dxa"/>
            <w:vAlign w:val="center"/>
          </w:tcPr>
          <w:p w14:paraId="0E2CFA01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505" w:type="dxa"/>
          </w:tcPr>
          <w:p w14:paraId="6E7FB401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14:paraId="34297AAF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1565" w:type="dxa"/>
          </w:tcPr>
          <w:p w14:paraId="365449D7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69038291" w14:textId="77777777" w:rsidTr="004B01F2">
        <w:tc>
          <w:tcPr>
            <w:tcW w:w="568" w:type="dxa"/>
            <w:vAlign w:val="center"/>
          </w:tcPr>
          <w:p w14:paraId="03D53757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505" w:type="dxa"/>
          </w:tcPr>
          <w:p w14:paraId="25B8BC0E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1565" w:type="dxa"/>
          </w:tcPr>
          <w:p w14:paraId="3B132872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4AA2DA7B" w14:textId="77777777" w:rsidTr="004B01F2">
        <w:tc>
          <w:tcPr>
            <w:tcW w:w="568" w:type="dxa"/>
            <w:vAlign w:val="center"/>
          </w:tcPr>
          <w:p w14:paraId="46B4D6C2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505" w:type="dxa"/>
          </w:tcPr>
          <w:p w14:paraId="229FA167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1565" w:type="dxa"/>
          </w:tcPr>
          <w:p w14:paraId="60FFA67C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193C27C7" w14:textId="77777777" w:rsidTr="004B01F2">
        <w:tc>
          <w:tcPr>
            <w:tcW w:w="568" w:type="dxa"/>
            <w:vAlign w:val="center"/>
          </w:tcPr>
          <w:p w14:paraId="64A48F0D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505" w:type="dxa"/>
          </w:tcPr>
          <w:p w14:paraId="1810D4EB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1565" w:type="dxa"/>
          </w:tcPr>
          <w:p w14:paraId="58C50420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6D04A953" w14:textId="77777777" w:rsidTr="004B01F2">
        <w:tc>
          <w:tcPr>
            <w:tcW w:w="568" w:type="dxa"/>
            <w:vAlign w:val="center"/>
          </w:tcPr>
          <w:p w14:paraId="33CEC334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505" w:type="dxa"/>
            <w:vAlign w:val="center"/>
          </w:tcPr>
          <w:p w14:paraId="1E23676D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1565" w:type="dxa"/>
          </w:tcPr>
          <w:p w14:paraId="4F4389A7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61480D8A" w14:textId="77777777" w:rsidTr="004B01F2">
        <w:tc>
          <w:tcPr>
            <w:tcW w:w="568" w:type="dxa"/>
            <w:vAlign w:val="center"/>
          </w:tcPr>
          <w:p w14:paraId="66E0D74D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505" w:type="dxa"/>
            <w:vAlign w:val="center"/>
          </w:tcPr>
          <w:p w14:paraId="5AB09271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Praca w trybie konferencji (przesyłanie obrazu i dźwięku) z innymi monitorami lub tablicami interaktywnymi w sieci lokalnej.</w:t>
            </w:r>
          </w:p>
        </w:tc>
        <w:tc>
          <w:tcPr>
            <w:tcW w:w="1565" w:type="dxa"/>
          </w:tcPr>
          <w:p w14:paraId="42EEE15A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24008FBF" w14:textId="77777777" w:rsidTr="004B01F2">
        <w:tc>
          <w:tcPr>
            <w:tcW w:w="568" w:type="dxa"/>
            <w:vAlign w:val="center"/>
          </w:tcPr>
          <w:p w14:paraId="243C4ACA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5" w:type="dxa"/>
            <w:vAlign w:val="center"/>
          </w:tcPr>
          <w:p w14:paraId="380DF130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</w:t>
            </w:r>
            <w:r w:rsidR="00C4072E">
              <w:rPr>
                <w:rFonts w:ascii="Arial" w:hAnsi="Arial" w:cs="Arial"/>
                <w:sz w:val="16"/>
                <w:szCs w:val="16"/>
              </w:rPr>
              <w:t>ęp do instrukcji obsługi monitora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i je</w:t>
            </w:r>
            <w:r w:rsidR="00C4072E">
              <w:rPr>
                <w:rFonts w:ascii="Arial" w:hAnsi="Arial" w:cs="Arial"/>
                <w:sz w:val="16"/>
                <w:szCs w:val="16"/>
              </w:rPr>
              <w:t>go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oprogramowania w postaci platformy e-learningowej on-line – należy wskazać adres WWW do instrukcji w ofercie.</w:t>
            </w:r>
          </w:p>
          <w:p w14:paraId="09EA950F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14:paraId="07651308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14:paraId="4B97BE52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14:paraId="176D3445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14:paraId="537B04CC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14:paraId="3173D5C2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14:paraId="43DC508A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14:paraId="760A8889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14:paraId="0D24D7C6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14:paraId="59767EE6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14:paraId="31EF31B2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14:paraId="405241F8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1565" w:type="dxa"/>
          </w:tcPr>
          <w:p w14:paraId="2EB9ABCC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9755AC" w14:textId="77777777" w:rsidR="00E2598B" w:rsidRDefault="00E2598B" w:rsidP="007A1E3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CBE85AA" w14:textId="77777777" w:rsidR="00141487" w:rsidRPr="00141487" w:rsidRDefault="00141487" w:rsidP="00C8300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 w:rsidR="003E2DEE">
        <w:rPr>
          <w:rFonts w:ascii="Arial" w:hAnsi="Arial" w:cs="Arial"/>
          <w:sz w:val="16"/>
          <w:szCs w:val="16"/>
        </w:rPr>
        <w:t xml:space="preserve"> Wykonawca wraz z ofertą musi dostarczyć s</w:t>
      </w:r>
      <w:r w:rsidR="003E2DEE" w:rsidRPr="003E2DEE">
        <w:rPr>
          <w:rFonts w:ascii="Arial" w:hAnsi="Arial" w:cs="Arial"/>
          <w:sz w:val="16"/>
          <w:szCs w:val="16"/>
        </w:rPr>
        <w:t>pecyfikacj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>/kart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 w:rsidR="003E2DEE">
        <w:rPr>
          <w:rFonts w:ascii="Arial" w:hAnsi="Arial" w:cs="Arial"/>
          <w:sz w:val="16"/>
          <w:szCs w:val="16"/>
        </w:rPr>
        <w:t>,</w:t>
      </w:r>
      <w:r w:rsidR="003E2DEE" w:rsidRPr="003E2DEE">
        <w:rPr>
          <w:rFonts w:ascii="Arial" w:hAnsi="Arial" w:cs="Arial"/>
          <w:sz w:val="16"/>
          <w:szCs w:val="16"/>
        </w:rPr>
        <w:t xml:space="preserve"> potwierdzając</w:t>
      </w:r>
      <w:r w:rsidR="003E2DEE">
        <w:rPr>
          <w:rFonts w:ascii="Arial" w:hAnsi="Arial" w:cs="Arial"/>
          <w:sz w:val="16"/>
          <w:szCs w:val="16"/>
        </w:rPr>
        <w:t>ą</w:t>
      </w:r>
      <w:r w:rsidR="003E2DEE"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 w:rsidR="00655DBD">
        <w:rPr>
          <w:rFonts w:ascii="Arial" w:hAnsi="Arial" w:cs="Arial"/>
          <w:sz w:val="16"/>
          <w:szCs w:val="16"/>
        </w:rPr>
        <w:t>opisie przedmiotu zamówienia</w:t>
      </w:r>
      <w:r w:rsidR="003E2DEE" w:rsidRPr="003E2DEE">
        <w:rPr>
          <w:rFonts w:ascii="Arial" w:hAnsi="Arial" w:cs="Arial"/>
          <w:sz w:val="16"/>
          <w:szCs w:val="16"/>
        </w:rPr>
        <w:t>.</w:t>
      </w:r>
    </w:p>
    <w:sectPr w:rsidR="00141487" w:rsidRPr="00141487" w:rsidSect="00CB4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1479B" w14:textId="77777777" w:rsidR="00574B67" w:rsidRDefault="00574B67" w:rsidP="00242E33">
      <w:pPr>
        <w:spacing w:after="0" w:line="240" w:lineRule="auto"/>
      </w:pPr>
      <w:r>
        <w:separator/>
      </w:r>
    </w:p>
  </w:endnote>
  <w:endnote w:type="continuationSeparator" w:id="0">
    <w:p w14:paraId="719DDDAF" w14:textId="77777777" w:rsidR="00574B67" w:rsidRDefault="00574B67" w:rsidP="002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102B8" w14:textId="77777777" w:rsidR="001117A8" w:rsidRDefault="00111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BE6C" w14:textId="77777777" w:rsidR="001117A8" w:rsidRDefault="00111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B7CED" w14:textId="77777777" w:rsidR="001117A8" w:rsidRDefault="00111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F3DE4" w14:textId="77777777" w:rsidR="00574B67" w:rsidRDefault="00574B67" w:rsidP="00242E33">
      <w:pPr>
        <w:spacing w:after="0" w:line="240" w:lineRule="auto"/>
      </w:pPr>
      <w:r>
        <w:separator/>
      </w:r>
    </w:p>
  </w:footnote>
  <w:footnote w:type="continuationSeparator" w:id="0">
    <w:p w14:paraId="26EFEAED" w14:textId="77777777" w:rsidR="00574B67" w:rsidRDefault="00574B67" w:rsidP="0024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A15C7" w14:textId="77777777" w:rsidR="001117A8" w:rsidRDefault="00111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69BF" w14:textId="77777777" w:rsidR="001117A8" w:rsidRDefault="00111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4915" w14:textId="77777777" w:rsidR="001117A8" w:rsidRDefault="00111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ED2"/>
    <w:multiLevelType w:val="hybridMultilevel"/>
    <w:tmpl w:val="1E3665B0"/>
    <w:lvl w:ilvl="0" w:tplc="5932544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37F"/>
    <w:rsid w:val="00071EFD"/>
    <w:rsid w:val="00081A96"/>
    <w:rsid w:val="001055DA"/>
    <w:rsid w:val="001117A8"/>
    <w:rsid w:val="00135910"/>
    <w:rsid w:val="00141487"/>
    <w:rsid w:val="0015410F"/>
    <w:rsid w:val="00165DA8"/>
    <w:rsid w:val="0017062F"/>
    <w:rsid w:val="001E5A76"/>
    <w:rsid w:val="001F27AD"/>
    <w:rsid w:val="0022030D"/>
    <w:rsid w:val="0022737F"/>
    <w:rsid w:val="002376A2"/>
    <w:rsid w:val="00242E33"/>
    <w:rsid w:val="0026062A"/>
    <w:rsid w:val="00280556"/>
    <w:rsid w:val="002910DD"/>
    <w:rsid w:val="002A7986"/>
    <w:rsid w:val="002D1192"/>
    <w:rsid w:val="002E50BB"/>
    <w:rsid w:val="00333273"/>
    <w:rsid w:val="0036299D"/>
    <w:rsid w:val="00367B9E"/>
    <w:rsid w:val="003B1294"/>
    <w:rsid w:val="003E2DEE"/>
    <w:rsid w:val="003F07CF"/>
    <w:rsid w:val="004055C4"/>
    <w:rsid w:val="00417A02"/>
    <w:rsid w:val="0044487E"/>
    <w:rsid w:val="00466278"/>
    <w:rsid w:val="00493370"/>
    <w:rsid w:val="004971BC"/>
    <w:rsid w:val="004B01F2"/>
    <w:rsid w:val="004C7030"/>
    <w:rsid w:val="004E1B0E"/>
    <w:rsid w:val="004E51B4"/>
    <w:rsid w:val="00531DC9"/>
    <w:rsid w:val="005527D5"/>
    <w:rsid w:val="00573D97"/>
    <w:rsid w:val="00574B67"/>
    <w:rsid w:val="005A443F"/>
    <w:rsid w:val="005D073F"/>
    <w:rsid w:val="005E1A57"/>
    <w:rsid w:val="005F60B0"/>
    <w:rsid w:val="0061474A"/>
    <w:rsid w:val="0063235F"/>
    <w:rsid w:val="00647083"/>
    <w:rsid w:val="00655DBD"/>
    <w:rsid w:val="00664FA7"/>
    <w:rsid w:val="00675FA7"/>
    <w:rsid w:val="006E2E92"/>
    <w:rsid w:val="006E7870"/>
    <w:rsid w:val="0070739A"/>
    <w:rsid w:val="007435FC"/>
    <w:rsid w:val="00743825"/>
    <w:rsid w:val="00757C1E"/>
    <w:rsid w:val="00766844"/>
    <w:rsid w:val="007A1E33"/>
    <w:rsid w:val="007E6950"/>
    <w:rsid w:val="00815C88"/>
    <w:rsid w:val="008209E8"/>
    <w:rsid w:val="00833EC4"/>
    <w:rsid w:val="008601C5"/>
    <w:rsid w:val="008819B0"/>
    <w:rsid w:val="008B4A6E"/>
    <w:rsid w:val="008C66A2"/>
    <w:rsid w:val="008D0EF6"/>
    <w:rsid w:val="009366F7"/>
    <w:rsid w:val="00946137"/>
    <w:rsid w:val="00952411"/>
    <w:rsid w:val="00983229"/>
    <w:rsid w:val="00986D8A"/>
    <w:rsid w:val="009C1FBC"/>
    <w:rsid w:val="00A23C03"/>
    <w:rsid w:val="00A4563B"/>
    <w:rsid w:val="00B27C8E"/>
    <w:rsid w:val="00B31369"/>
    <w:rsid w:val="00B34B0B"/>
    <w:rsid w:val="00B36462"/>
    <w:rsid w:val="00B42534"/>
    <w:rsid w:val="00B77326"/>
    <w:rsid w:val="00BC0911"/>
    <w:rsid w:val="00BC152F"/>
    <w:rsid w:val="00BC1B63"/>
    <w:rsid w:val="00BD525B"/>
    <w:rsid w:val="00BD547E"/>
    <w:rsid w:val="00BE6BE3"/>
    <w:rsid w:val="00BF4E90"/>
    <w:rsid w:val="00C0455C"/>
    <w:rsid w:val="00C226B6"/>
    <w:rsid w:val="00C24B16"/>
    <w:rsid w:val="00C3104B"/>
    <w:rsid w:val="00C36D85"/>
    <w:rsid w:val="00C4072E"/>
    <w:rsid w:val="00C44A05"/>
    <w:rsid w:val="00C8300D"/>
    <w:rsid w:val="00CB4AAA"/>
    <w:rsid w:val="00CD77AE"/>
    <w:rsid w:val="00D11542"/>
    <w:rsid w:val="00D531E6"/>
    <w:rsid w:val="00D54FB1"/>
    <w:rsid w:val="00D95D55"/>
    <w:rsid w:val="00DE0ABB"/>
    <w:rsid w:val="00E2598B"/>
    <w:rsid w:val="00E31078"/>
    <w:rsid w:val="00E32ADC"/>
    <w:rsid w:val="00E71EFD"/>
    <w:rsid w:val="00E74809"/>
    <w:rsid w:val="00F61AB2"/>
    <w:rsid w:val="00F73D57"/>
    <w:rsid w:val="00F8194D"/>
    <w:rsid w:val="00FA23B6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B2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33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E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EF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1801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2019-02-07T13:20:00Z</dcterms:created>
  <dcterms:modified xsi:type="dcterms:W3CDTF">2020-10-25T11:06:00Z</dcterms:modified>
</cp:coreProperties>
</file>